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8D56F" w14:textId="77777777" w:rsidR="00A54E78" w:rsidRDefault="003A5CC8">
      <w:pPr>
        <w:pStyle w:val="TextBody"/>
        <w:spacing w:after="0" w:line="240" w:lineRule="auto"/>
        <w:ind w:left="180" w:right="269"/>
        <w:contextualSpacing/>
        <w:rPr>
          <w:rFonts w:ascii="HelveticaNeue" w:hAnsi="HelveticaNeue" w:hint="eastAsia"/>
          <w:i/>
          <w:iCs/>
          <w:color w:val="0000FF"/>
          <w:sz w:val="20"/>
          <w:szCs w:val="20"/>
          <w:shd w:val="clear" w:color="auto" w:fill="FFFFFF"/>
        </w:rPr>
      </w:pPr>
      <w:r>
        <w:rPr>
          <w:rFonts w:ascii="HelveticaNeue" w:hAnsi="HelveticaNeue"/>
          <w:i/>
          <w:iCs/>
          <w:color w:val="0000FF"/>
          <w:sz w:val="20"/>
          <w:szCs w:val="20"/>
          <w:shd w:val="clear" w:color="auto" w:fill="FFFFFF"/>
        </w:rPr>
        <w:t>Standards The Next Generation Science Teaching Standards</w:t>
      </w:r>
    </w:p>
    <w:p w14:paraId="1E80DB98" w14:textId="77777777" w:rsidR="00A54E78" w:rsidRDefault="003A5CC8">
      <w:pPr>
        <w:pStyle w:val="TextBody"/>
        <w:spacing w:after="0" w:line="240" w:lineRule="auto"/>
        <w:ind w:left="180" w:right="269"/>
        <w:contextualSpacing/>
        <w:rPr>
          <w:rFonts w:ascii="HelveticaNeue" w:hAnsi="HelveticaNeue" w:hint="eastAsia"/>
          <w:i/>
          <w:iCs/>
          <w:color w:val="0000FF"/>
          <w:sz w:val="20"/>
          <w:szCs w:val="20"/>
          <w:shd w:val="clear" w:color="auto" w:fill="FFFFFF"/>
        </w:rPr>
      </w:pPr>
      <w:r>
        <w:rPr>
          <w:rFonts w:ascii="HelveticaNeue" w:hAnsi="HelveticaNeue"/>
          <w:i/>
          <w:iCs/>
          <w:color w:val="0000FF"/>
          <w:sz w:val="20"/>
          <w:szCs w:val="20"/>
          <w:shd w:val="clear" w:color="auto" w:fill="FFFFFF"/>
        </w:rPr>
        <w:t>Mddle School</w:t>
      </w:r>
    </w:p>
    <w:p w14:paraId="507508A5" w14:textId="77777777" w:rsidR="00A54E78" w:rsidRDefault="003A5CC8">
      <w:pPr>
        <w:ind w:left="180" w:right="269"/>
        <w:contextualSpacing/>
        <w:rPr>
          <w:rFonts w:ascii="ArialMT" w:hAnsi="ArialMT" w:hint="eastAsia"/>
          <w:b/>
          <w:i/>
          <w:iCs/>
          <w:color w:val="343434"/>
          <w:sz w:val="20"/>
          <w:szCs w:val="20"/>
          <w:shd w:val="clear" w:color="auto" w:fill="FFFFFF"/>
        </w:rPr>
      </w:pPr>
      <w:r>
        <w:rPr>
          <w:rFonts w:ascii="ArialMT" w:hAnsi="ArialMT"/>
          <w:b/>
          <w:i/>
          <w:iCs/>
          <w:color w:val="343434"/>
          <w:sz w:val="20"/>
          <w:szCs w:val="20"/>
          <w:shd w:val="clear" w:color="auto" w:fill="FFFFFF"/>
        </w:rPr>
        <w:t>MS.Structure, Function, and Information Processing</w:t>
      </w:r>
    </w:p>
    <w:p w14:paraId="34D98526" w14:textId="77777777" w:rsidR="00A54E78" w:rsidRDefault="00A54E78">
      <w:pPr>
        <w:ind w:left="180" w:right="269"/>
        <w:contextualSpacing/>
        <w:rPr>
          <w:rFonts w:ascii="ArialMT" w:hAnsi="ArialMT" w:hint="eastAsia"/>
          <w:b/>
          <w:i/>
          <w:iCs/>
          <w:color w:val="343434"/>
          <w:sz w:val="20"/>
          <w:szCs w:val="20"/>
          <w:shd w:val="clear" w:color="auto" w:fill="FFFFFF"/>
        </w:rPr>
      </w:pPr>
    </w:p>
    <w:p w14:paraId="17D5C92A"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tbl>
      <w:tblPr>
        <w:tblW w:w="10109" w:type="dxa"/>
        <w:tblInd w:w="-217" w:type="dxa"/>
        <w:tblCellMar>
          <w:left w:w="0" w:type="dxa"/>
          <w:right w:w="300" w:type="dxa"/>
        </w:tblCellMar>
        <w:tblLook w:val="04A0" w:firstRow="1" w:lastRow="0" w:firstColumn="1" w:lastColumn="0" w:noHBand="0" w:noVBand="1"/>
      </w:tblPr>
      <w:tblGrid>
        <w:gridCol w:w="1011"/>
        <w:gridCol w:w="4246"/>
        <w:gridCol w:w="4852"/>
      </w:tblGrid>
      <w:tr w:rsidR="00A54E78" w14:paraId="457BF856" w14:textId="77777777" w:rsidTr="003A5CC8">
        <w:tc>
          <w:tcPr>
            <w:tcW w:w="1011" w:type="dxa"/>
            <w:shd w:val="clear" w:color="auto" w:fill="auto"/>
          </w:tcPr>
          <w:p w14:paraId="7F93193C" w14:textId="77777777" w:rsidR="00A54E78" w:rsidRDefault="003A5CC8">
            <w:pPr>
              <w:rPr>
                <w:rFonts w:hint="eastAsia"/>
                <w:sz w:val="20"/>
                <w:szCs w:val="20"/>
              </w:rPr>
            </w:pPr>
            <w:r>
              <w:rPr>
                <w:sz w:val="20"/>
                <w:szCs w:val="20"/>
              </w:rPr>
              <w:t>Standard</w:t>
            </w:r>
          </w:p>
        </w:tc>
        <w:tc>
          <w:tcPr>
            <w:tcW w:w="4246" w:type="dxa"/>
            <w:shd w:val="clear" w:color="auto" w:fill="FFFFFF"/>
            <w:tcMar>
              <w:bottom w:w="200" w:type="dxa"/>
              <w:right w:w="0" w:type="dxa"/>
            </w:tcMar>
          </w:tcPr>
          <w:p w14:paraId="493C0FDA" w14:textId="77777777" w:rsidR="00A54E78" w:rsidRDefault="003A5CC8">
            <w:pPr>
              <w:rPr>
                <w:rFonts w:hint="eastAsia"/>
                <w:sz w:val="20"/>
                <w:szCs w:val="20"/>
              </w:rPr>
            </w:pPr>
            <w:r>
              <w:rPr>
                <w:sz w:val="20"/>
                <w:szCs w:val="20"/>
              </w:rPr>
              <w:t>Expectation</w:t>
            </w:r>
          </w:p>
        </w:tc>
        <w:tc>
          <w:tcPr>
            <w:tcW w:w="4852" w:type="dxa"/>
            <w:shd w:val="clear" w:color="auto" w:fill="FFFFFF"/>
            <w:tcMar>
              <w:bottom w:w="200" w:type="dxa"/>
              <w:right w:w="0" w:type="dxa"/>
            </w:tcMar>
          </w:tcPr>
          <w:p w14:paraId="2038FE2E" w14:textId="77777777" w:rsidR="00A54E78" w:rsidRDefault="003A5CC8">
            <w:pPr>
              <w:rPr>
                <w:rFonts w:hint="eastAsia"/>
                <w:sz w:val="20"/>
                <w:szCs w:val="20"/>
              </w:rPr>
            </w:pPr>
            <w:r>
              <w:rPr>
                <w:sz w:val="20"/>
                <w:szCs w:val="20"/>
              </w:rPr>
              <w:t>How teacher could use Immune Defense prior knowledge to introduce or discuss this standard</w:t>
            </w:r>
          </w:p>
        </w:tc>
      </w:tr>
      <w:tr w:rsidR="00A54E78" w14:paraId="181F9FAB" w14:textId="77777777" w:rsidTr="003A5CC8">
        <w:tc>
          <w:tcPr>
            <w:tcW w:w="1011" w:type="dxa"/>
            <w:shd w:val="clear" w:color="auto" w:fill="auto"/>
          </w:tcPr>
          <w:p w14:paraId="3FF2DBFA" w14:textId="77777777" w:rsidR="00A54E78" w:rsidRDefault="003A5CC8">
            <w:pPr>
              <w:rPr>
                <w:rFonts w:ascii="ArialMT" w:hAnsi="ArialMT" w:hint="eastAsia"/>
                <w:b/>
                <w:color w:val="343434"/>
                <w:sz w:val="20"/>
                <w:szCs w:val="20"/>
              </w:rPr>
            </w:pPr>
            <w:r>
              <w:rPr>
                <w:rFonts w:ascii="ArialMT" w:hAnsi="ArialMT"/>
                <w:b/>
                <w:color w:val="343434"/>
                <w:sz w:val="20"/>
                <w:szCs w:val="20"/>
              </w:rPr>
              <w:t>MS-LS1-1.</w:t>
            </w:r>
          </w:p>
        </w:tc>
        <w:tc>
          <w:tcPr>
            <w:tcW w:w="4246" w:type="dxa"/>
            <w:shd w:val="clear" w:color="auto" w:fill="FFFFFF"/>
            <w:tcMar>
              <w:bottom w:w="200" w:type="dxa"/>
              <w:right w:w="0" w:type="dxa"/>
            </w:tcMar>
          </w:tcPr>
          <w:p w14:paraId="62EDCC67" w14:textId="77777777" w:rsidR="00A54E78" w:rsidRDefault="003A5CC8">
            <w:pPr>
              <w:rPr>
                <w:rFonts w:hint="eastAsia"/>
                <w:sz w:val="20"/>
                <w:szCs w:val="20"/>
              </w:rPr>
            </w:pPr>
            <w:r w:rsidRPr="003A5CC8">
              <w:rPr>
                <w:rFonts w:ascii="ArialMT" w:hAnsi="ArialMT"/>
                <w:sz w:val="20"/>
                <w:szCs w:val="20"/>
              </w:rPr>
              <w:t xml:space="preserve">Conduct an investigation to provide evidence that </w:t>
            </w:r>
            <w:r w:rsidRPr="003A5CC8">
              <w:rPr>
                <w:rFonts w:ascii="ArialMT" w:hAnsi="ArialMT"/>
                <w:b/>
                <w:color w:val="FF0000"/>
                <w:sz w:val="20"/>
                <w:szCs w:val="20"/>
              </w:rPr>
              <w:t>li</w:t>
            </w:r>
            <w:r>
              <w:rPr>
                <w:rFonts w:ascii="ArialMT" w:hAnsi="ArialMT"/>
                <w:b/>
                <w:color w:val="FB4708"/>
                <w:sz w:val="20"/>
                <w:szCs w:val="20"/>
              </w:rPr>
              <w:t>ving things are made of cells; either one cell or many different numbers and types of cells.</w:t>
            </w:r>
            <w:r>
              <w:rPr>
                <w:rFonts w:ascii="ArialMT" w:hAnsi="ArialMT"/>
                <w:b/>
                <w:color w:val="343434"/>
                <w:sz w:val="20"/>
                <w:szCs w:val="20"/>
              </w:rPr>
              <w:t xml:space="preserve"> </w:t>
            </w:r>
            <w:r>
              <w:rPr>
                <w:rFonts w:ascii="ArialMT" w:hAnsi="ArialMT"/>
                <w:color w:val="D20005"/>
                <w:sz w:val="20"/>
                <w:szCs w:val="20"/>
              </w:rPr>
              <w:t>[Clarification Statement: Emphasis is on developing evidence that living things are made of cells, distinguishing between living and non-living things, and understanding that living things may be made of one cell or many and varied cells.]</w:t>
            </w:r>
          </w:p>
        </w:tc>
        <w:tc>
          <w:tcPr>
            <w:tcW w:w="4852" w:type="dxa"/>
            <w:shd w:val="clear" w:color="auto" w:fill="FFFFFF"/>
            <w:tcMar>
              <w:bottom w:w="200" w:type="dxa"/>
              <w:right w:w="0" w:type="dxa"/>
            </w:tcMar>
          </w:tcPr>
          <w:p w14:paraId="57C7694D" w14:textId="77777777" w:rsidR="00A54E78" w:rsidRDefault="003A5CC8">
            <w:pPr>
              <w:rPr>
                <w:rFonts w:hint="eastAsia"/>
                <w:sz w:val="20"/>
                <w:szCs w:val="20"/>
              </w:rPr>
            </w:pPr>
            <w:r>
              <w:rPr>
                <w:sz w:val="20"/>
                <w:szCs w:val="20"/>
              </w:rPr>
              <w:t>Show image from ID game play that shows several types of white blood cells, skin cells and neurons as well as several types of pathogens: bacteria, parasites, and viruses.  Ask students to name the cells in the image.  Ask how neurons are cells if they don't move, remind them that bacteria and parasites are also cells, and then talk about how viruses (and molecules) are not alive, but move around in the game (and real life.)  Design an investigation by making the list of criteria and looking at the bacteria, parasites and cells in the game and in some real life examples like prepared slides or pond water.</w:t>
            </w:r>
          </w:p>
        </w:tc>
      </w:tr>
      <w:tr w:rsidR="00A54E78" w14:paraId="6A3C1408" w14:textId="77777777" w:rsidTr="003A5CC8">
        <w:tc>
          <w:tcPr>
            <w:tcW w:w="1011" w:type="dxa"/>
            <w:shd w:val="clear" w:color="auto" w:fill="auto"/>
          </w:tcPr>
          <w:p w14:paraId="103D1DCB" w14:textId="77777777" w:rsidR="00A54E78" w:rsidRDefault="003A5CC8">
            <w:pPr>
              <w:rPr>
                <w:rFonts w:ascii="ArialMT" w:hAnsi="ArialMT" w:hint="eastAsia"/>
                <w:b/>
                <w:color w:val="343434"/>
                <w:sz w:val="20"/>
                <w:szCs w:val="20"/>
              </w:rPr>
            </w:pPr>
            <w:r>
              <w:rPr>
                <w:rFonts w:ascii="ArialMT" w:hAnsi="ArialMT"/>
                <w:b/>
                <w:color w:val="343434"/>
                <w:sz w:val="20"/>
                <w:szCs w:val="20"/>
              </w:rPr>
              <w:t>MS-LS1-2.</w:t>
            </w:r>
          </w:p>
        </w:tc>
        <w:tc>
          <w:tcPr>
            <w:tcW w:w="4246" w:type="dxa"/>
            <w:shd w:val="clear" w:color="auto" w:fill="FFFFFF"/>
            <w:tcMar>
              <w:bottom w:w="200" w:type="dxa"/>
              <w:right w:w="0" w:type="dxa"/>
            </w:tcMar>
          </w:tcPr>
          <w:p w14:paraId="13ACB0D7" w14:textId="77777777" w:rsidR="00A54E78" w:rsidRDefault="003A5CC8">
            <w:pPr>
              <w:rPr>
                <w:rFonts w:hint="eastAsia"/>
                <w:sz w:val="20"/>
                <w:szCs w:val="20"/>
              </w:rPr>
            </w:pPr>
            <w:r>
              <w:rPr>
                <w:rFonts w:ascii="ArialMT" w:hAnsi="ArialMT"/>
                <w:b/>
                <w:color w:val="242784"/>
                <w:sz w:val="20"/>
                <w:szCs w:val="20"/>
              </w:rPr>
              <w:t>Develop and use a model to describe</w:t>
            </w:r>
            <w:r>
              <w:rPr>
                <w:rFonts w:ascii="ArialMT" w:hAnsi="ArialMT"/>
                <w:b/>
                <w:color w:val="343434"/>
                <w:sz w:val="20"/>
                <w:szCs w:val="20"/>
              </w:rPr>
              <w:t xml:space="preserve"> </w:t>
            </w:r>
            <w:r>
              <w:rPr>
                <w:rFonts w:ascii="ArialMT" w:hAnsi="ArialMT"/>
                <w:b/>
                <w:color w:val="FB4708"/>
                <w:sz w:val="20"/>
                <w:szCs w:val="20"/>
              </w:rPr>
              <w:t>the function of a cell as a whole and ways parts of cells contribute to the function.</w:t>
            </w:r>
            <w:r>
              <w:rPr>
                <w:rFonts w:ascii="ArialMT" w:hAnsi="ArialMT"/>
                <w:b/>
                <w:color w:val="343434"/>
                <w:sz w:val="20"/>
                <w:szCs w:val="20"/>
              </w:rPr>
              <w:t xml:space="preserve"> </w:t>
            </w:r>
            <w:r>
              <w:rPr>
                <w:rFonts w:ascii="ArialMT" w:hAnsi="ArialMT"/>
                <w:color w:val="D20005"/>
                <w:sz w:val="20"/>
                <w:szCs w:val="20"/>
              </w:rPr>
              <w:t>[Clarification Statement: Emphasis is on the cell functioning as a whole system and the primary role of identified parts of the cell, specifically the nucleus, chloroplasts, mitochondria, cell membrane, and cell wall.] [</w:t>
            </w:r>
            <w:r>
              <w:rPr>
                <w:rFonts w:ascii="ArialMT" w:hAnsi="ArialMT"/>
                <w:i/>
                <w:color w:val="D20005"/>
                <w:sz w:val="20"/>
                <w:szCs w:val="20"/>
              </w:rPr>
              <w:t>Assessment Boundary: Assessment of organelle structure/function relationships is limited to the cell wall and cell membrane. Assessment of the function of the other organelles is limited to their relationship to the whole cell. Assessment does not include the biochemical function of cells or cell parts.</w:t>
            </w:r>
            <w:r>
              <w:rPr>
                <w:rFonts w:ascii="ArialMT" w:hAnsi="ArialMT"/>
                <w:color w:val="D20005"/>
                <w:sz w:val="20"/>
                <w:szCs w:val="20"/>
              </w:rPr>
              <w:t>]</w:t>
            </w:r>
          </w:p>
        </w:tc>
        <w:tc>
          <w:tcPr>
            <w:tcW w:w="4852" w:type="dxa"/>
            <w:shd w:val="clear" w:color="auto" w:fill="FFFFFF"/>
            <w:tcMar>
              <w:bottom w:w="200" w:type="dxa"/>
              <w:right w:w="0" w:type="dxa"/>
            </w:tcMar>
          </w:tcPr>
          <w:p w14:paraId="6308F581" w14:textId="77777777" w:rsidR="00A54E78" w:rsidRDefault="003A5CC8">
            <w:pPr>
              <w:rPr>
                <w:rFonts w:hint="eastAsia"/>
                <w:sz w:val="20"/>
                <w:szCs w:val="20"/>
              </w:rPr>
            </w:pPr>
            <w:r>
              <w:rPr>
                <w:sz w:val="20"/>
                <w:szCs w:val="20"/>
              </w:rPr>
              <w:t xml:space="preserve">Show video from ID of white blood cells moving. The cell membrane changes shape as the pseudopod stretches out in response to the cytokines. The nucleus does not move at first, but does when the whole cell catches up with the membrane extension.  Plant cells, with a cell wall, cannot move like this. Skin cells and neurons (also in ID) cannot move because they are in close, semi-permanent association with the cells around them-not because they have cell walls.  Discuss what kind of structures must be inside the cell that are required to let it be sturdy, yet change shape (the cytoskeleton that can be remodeled, using energy). Show video of endocytosis/phagocytosis, </w:t>
            </w:r>
          </w:p>
          <w:p w14:paraId="69BF480D" w14:textId="77777777" w:rsidR="00A54E78" w:rsidRDefault="003A5CC8">
            <w:pPr>
              <w:rPr>
                <w:rFonts w:hint="eastAsia"/>
                <w:sz w:val="20"/>
                <w:szCs w:val="20"/>
              </w:rPr>
            </w:pPr>
            <w:r>
              <w:rPr>
                <w:sz w:val="20"/>
                <w:szCs w:val="20"/>
              </w:rPr>
              <w:t>and discuss how receptors get to the surface of cells through membrane trafficking. How does the cell control which receptors are on the surface-discuss endocytosis, etc.</w:t>
            </w:r>
          </w:p>
        </w:tc>
      </w:tr>
      <w:tr w:rsidR="00A54E78" w14:paraId="501CE319" w14:textId="77777777" w:rsidTr="003A5CC8">
        <w:tc>
          <w:tcPr>
            <w:tcW w:w="1011" w:type="dxa"/>
            <w:shd w:val="clear" w:color="auto" w:fill="auto"/>
          </w:tcPr>
          <w:p w14:paraId="1DD953AB" w14:textId="77777777" w:rsidR="00A54E78" w:rsidRDefault="003A5CC8">
            <w:pPr>
              <w:rPr>
                <w:rFonts w:ascii="ArialMT" w:hAnsi="ArialMT" w:hint="eastAsia"/>
                <w:b/>
                <w:color w:val="343434"/>
                <w:sz w:val="20"/>
                <w:szCs w:val="20"/>
              </w:rPr>
            </w:pPr>
            <w:r>
              <w:rPr>
                <w:rFonts w:ascii="ArialMT" w:hAnsi="ArialMT"/>
                <w:b/>
                <w:color w:val="343434"/>
                <w:sz w:val="20"/>
                <w:szCs w:val="20"/>
              </w:rPr>
              <w:t>MS-LS1-3.</w:t>
            </w:r>
          </w:p>
        </w:tc>
        <w:tc>
          <w:tcPr>
            <w:tcW w:w="4246" w:type="dxa"/>
            <w:shd w:val="clear" w:color="auto" w:fill="FFFFFF"/>
            <w:tcMar>
              <w:bottom w:w="200" w:type="dxa"/>
              <w:right w:w="0" w:type="dxa"/>
            </w:tcMar>
          </w:tcPr>
          <w:p w14:paraId="356B9C04" w14:textId="77777777" w:rsidR="00A54E78" w:rsidRDefault="003A5CC8">
            <w:pPr>
              <w:rPr>
                <w:rFonts w:hint="eastAsia"/>
                <w:sz w:val="20"/>
                <w:szCs w:val="20"/>
              </w:rPr>
            </w:pPr>
            <w:r>
              <w:rPr>
                <w:rFonts w:ascii="ArialMT" w:hAnsi="ArialMT"/>
                <w:b/>
                <w:color w:val="242784"/>
                <w:sz w:val="20"/>
                <w:szCs w:val="20"/>
              </w:rPr>
              <w:t>Use argument supported by evidence for how</w:t>
            </w:r>
            <w:r>
              <w:rPr>
                <w:rFonts w:ascii="ArialMT" w:hAnsi="ArialMT"/>
                <w:b/>
                <w:color w:val="343434"/>
                <w:sz w:val="20"/>
                <w:szCs w:val="20"/>
              </w:rPr>
              <w:t xml:space="preserve"> </w:t>
            </w:r>
            <w:r>
              <w:rPr>
                <w:rFonts w:ascii="ArialMT" w:hAnsi="ArialMT"/>
                <w:b/>
                <w:color w:val="FB4708"/>
                <w:sz w:val="20"/>
                <w:szCs w:val="20"/>
              </w:rPr>
              <w:t>the body is a system of interacting subsystems composed of groups of cells.</w:t>
            </w:r>
            <w:r>
              <w:rPr>
                <w:rFonts w:ascii="ArialMT" w:hAnsi="ArialMT"/>
                <w:b/>
                <w:color w:val="343434"/>
                <w:sz w:val="20"/>
                <w:szCs w:val="20"/>
              </w:rPr>
              <w:t xml:space="preserve"> </w:t>
            </w:r>
            <w:r>
              <w:rPr>
                <w:rFonts w:ascii="ArialMT" w:hAnsi="ArialMT"/>
                <w:color w:val="D20005"/>
                <w:sz w:val="20"/>
                <w:szCs w:val="20"/>
              </w:rPr>
              <w:t xml:space="preserve">[Clarification Statement: Emphasis is on the conceptual understanding that cells form tissues and tissues form organs specialized for particular body functions. Examples could include the interaction of subsystems within a system and the normal functioning of those systems.] </w:t>
            </w:r>
          </w:p>
          <w:p w14:paraId="7C4D1792" w14:textId="77777777" w:rsidR="00A54E78" w:rsidRDefault="003A5CC8">
            <w:pPr>
              <w:rPr>
                <w:rFonts w:hint="eastAsia"/>
                <w:sz w:val="20"/>
                <w:szCs w:val="20"/>
              </w:rPr>
            </w:pPr>
            <w:r>
              <w:rPr>
                <w:rFonts w:ascii="ArialMT" w:hAnsi="ArialMT"/>
                <w:color w:val="D20005"/>
                <w:sz w:val="20"/>
                <w:szCs w:val="20"/>
              </w:rPr>
              <w:t>[</w:t>
            </w:r>
            <w:r>
              <w:rPr>
                <w:rFonts w:ascii="ArialMT" w:hAnsi="ArialMT"/>
                <w:i/>
                <w:color w:val="D20005"/>
                <w:sz w:val="20"/>
                <w:szCs w:val="20"/>
              </w:rPr>
              <w:t>Assessment Boundary: Assessment does not include the mechanism of one body system independent of others. Assessment is limited to the circulatory, excretory, digestive, respiratory, muscular, and nervous systems.</w:t>
            </w:r>
            <w:r>
              <w:rPr>
                <w:rFonts w:ascii="ArialMT" w:hAnsi="ArialMT"/>
                <w:color w:val="D20005"/>
                <w:sz w:val="20"/>
                <w:szCs w:val="20"/>
              </w:rPr>
              <w:t>]</w:t>
            </w:r>
          </w:p>
        </w:tc>
        <w:tc>
          <w:tcPr>
            <w:tcW w:w="4852" w:type="dxa"/>
            <w:shd w:val="clear" w:color="auto" w:fill="FFFFFF"/>
            <w:tcMar>
              <w:bottom w:w="200" w:type="dxa"/>
              <w:right w:w="0" w:type="dxa"/>
            </w:tcMar>
          </w:tcPr>
          <w:p w14:paraId="348E3F3D" w14:textId="641E5679" w:rsidR="00A54E78" w:rsidRDefault="003A5CC8">
            <w:pPr>
              <w:rPr>
                <w:rFonts w:hint="eastAsia"/>
                <w:sz w:val="20"/>
                <w:szCs w:val="20"/>
              </w:rPr>
            </w:pPr>
            <w:r>
              <w:rPr>
                <w:sz w:val="20"/>
                <w:szCs w:val="20"/>
              </w:rPr>
              <w:t>Show Immune Defense Skin and Neuron levels.  Veins/capillaries are at the bottom of the skin levels, and dead outer layer of skin is at the top of the scene, showing circulation reaching the skin.  Neurons are surrounded by other neurons and other helper cells like my</w:t>
            </w:r>
            <w:r w:rsidR="00FD7043">
              <w:rPr>
                <w:sz w:val="20"/>
                <w:szCs w:val="20"/>
              </w:rPr>
              <w:t>e</w:t>
            </w:r>
            <w:r>
              <w:rPr>
                <w:sz w:val="20"/>
                <w:szCs w:val="20"/>
              </w:rPr>
              <w:t xml:space="preserve">lin and glial.    </w:t>
            </w:r>
          </w:p>
        </w:tc>
      </w:tr>
      <w:tr w:rsidR="00A54E78" w14:paraId="04CCDD26" w14:textId="77777777" w:rsidTr="003A5CC8">
        <w:tc>
          <w:tcPr>
            <w:tcW w:w="1011" w:type="dxa"/>
            <w:shd w:val="clear" w:color="auto" w:fill="auto"/>
          </w:tcPr>
          <w:p w14:paraId="7F410B0C" w14:textId="77777777" w:rsidR="00A54E78" w:rsidRDefault="003A5CC8">
            <w:pPr>
              <w:rPr>
                <w:rFonts w:ascii="ArialMT" w:hAnsi="ArialMT" w:hint="eastAsia"/>
                <w:b/>
                <w:color w:val="343434"/>
                <w:sz w:val="20"/>
                <w:szCs w:val="20"/>
              </w:rPr>
            </w:pPr>
            <w:r>
              <w:rPr>
                <w:rFonts w:ascii="ArialMT" w:hAnsi="ArialMT"/>
                <w:b/>
                <w:color w:val="343434"/>
                <w:sz w:val="20"/>
                <w:szCs w:val="20"/>
              </w:rPr>
              <w:t>MS-LS1-8.</w:t>
            </w:r>
          </w:p>
        </w:tc>
        <w:tc>
          <w:tcPr>
            <w:tcW w:w="4246" w:type="dxa"/>
            <w:shd w:val="clear" w:color="auto" w:fill="FFFFFF"/>
            <w:tcMar>
              <w:bottom w:w="200" w:type="dxa"/>
              <w:right w:w="0" w:type="dxa"/>
            </w:tcMar>
          </w:tcPr>
          <w:p w14:paraId="7D51CACF" w14:textId="77777777" w:rsidR="00A54E78" w:rsidRDefault="003A5CC8">
            <w:pPr>
              <w:rPr>
                <w:rFonts w:hint="eastAsia"/>
                <w:sz w:val="20"/>
                <w:szCs w:val="20"/>
              </w:rPr>
            </w:pPr>
            <w:r>
              <w:rPr>
                <w:rFonts w:ascii="ArialMT" w:hAnsi="ArialMT"/>
                <w:b/>
                <w:color w:val="242784"/>
                <w:sz w:val="20"/>
                <w:szCs w:val="20"/>
              </w:rPr>
              <w:t>Gather and synthesize information that</w:t>
            </w:r>
            <w:r>
              <w:rPr>
                <w:rFonts w:ascii="ArialMT" w:hAnsi="ArialMT"/>
                <w:b/>
                <w:color w:val="343434"/>
                <w:sz w:val="20"/>
                <w:szCs w:val="20"/>
              </w:rPr>
              <w:t xml:space="preserve"> </w:t>
            </w:r>
            <w:r>
              <w:rPr>
                <w:rFonts w:ascii="ArialMT" w:hAnsi="ArialMT"/>
                <w:b/>
                <w:color w:val="FB4708"/>
                <w:sz w:val="20"/>
                <w:szCs w:val="20"/>
              </w:rPr>
              <w:t>sensory receptors respond to stimuli by sending messages to the brain for immediate behavior or storage as memories.</w:t>
            </w:r>
            <w:r>
              <w:rPr>
                <w:rFonts w:ascii="ArialMT" w:hAnsi="ArialMT"/>
                <w:b/>
                <w:color w:val="343434"/>
                <w:sz w:val="20"/>
                <w:szCs w:val="20"/>
              </w:rPr>
              <w:t xml:space="preserve"> </w:t>
            </w:r>
          </w:p>
          <w:p w14:paraId="45DE665A" w14:textId="77777777" w:rsidR="00A54E78" w:rsidRDefault="003A5CC8">
            <w:pPr>
              <w:rPr>
                <w:rFonts w:hint="eastAsia"/>
                <w:sz w:val="20"/>
                <w:szCs w:val="20"/>
              </w:rPr>
            </w:pPr>
            <w:r>
              <w:rPr>
                <w:rFonts w:ascii="ArialMT" w:hAnsi="ArialMT"/>
                <w:color w:val="D20005"/>
                <w:sz w:val="20"/>
                <w:szCs w:val="20"/>
              </w:rPr>
              <w:t>[</w:t>
            </w:r>
            <w:r>
              <w:rPr>
                <w:rFonts w:ascii="ArialMT" w:hAnsi="ArialMT"/>
                <w:i/>
                <w:color w:val="D20005"/>
                <w:sz w:val="20"/>
                <w:szCs w:val="20"/>
              </w:rPr>
              <w:t xml:space="preserve">Assessment Boundary: Assessment does not </w:t>
            </w:r>
            <w:r>
              <w:rPr>
                <w:rFonts w:ascii="ArialMT" w:hAnsi="ArialMT"/>
                <w:i/>
                <w:color w:val="D20005"/>
                <w:sz w:val="20"/>
                <w:szCs w:val="20"/>
              </w:rPr>
              <w:lastRenderedPageBreak/>
              <w:t>include mechanisms for the transmission of this information.</w:t>
            </w:r>
            <w:r>
              <w:rPr>
                <w:rFonts w:ascii="ArialMT" w:hAnsi="ArialMT"/>
                <w:color w:val="D20005"/>
                <w:sz w:val="20"/>
                <w:szCs w:val="20"/>
              </w:rPr>
              <w:t>]</w:t>
            </w:r>
          </w:p>
        </w:tc>
        <w:tc>
          <w:tcPr>
            <w:tcW w:w="4852" w:type="dxa"/>
            <w:shd w:val="clear" w:color="auto" w:fill="FFFFFF"/>
            <w:tcMar>
              <w:bottom w:w="200" w:type="dxa"/>
              <w:right w:w="0" w:type="dxa"/>
            </w:tcMar>
          </w:tcPr>
          <w:p w14:paraId="00096DFB" w14:textId="77777777" w:rsidR="00A54E78" w:rsidRDefault="003A5CC8">
            <w:pPr>
              <w:rPr>
                <w:rFonts w:hint="eastAsia"/>
                <w:sz w:val="20"/>
                <w:szCs w:val="20"/>
              </w:rPr>
            </w:pPr>
            <w:r>
              <w:rPr>
                <w:sz w:val="20"/>
                <w:szCs w:val="20"/>
              </w:rPr>
              <w:lastRenderedPageBreak/>
              <w:t xml:space="preserve">Show video of game play from ID neuron levels, in which players need to achieve an electric “firing” by accumulating enough chemical signals from adjoining axons. Players can see that the electric signal is different from the chemical signal, and teacher can explain how pressure, temperature and stretching can have a similar affect on neurons as the </w:t>
            </w:r>
            <w:r>
              <w:rPr>
                <w:sz w:val="20"/>
                <w:szCs w:val="20"/>
              </w:rPr>
              <w:lastRenderedPageBreak/>
              <w:t xml:space="preserve">chemical signals. Note: the chemical signals are collectable game play items, concrete objects players can see.    </w:t>
            </w:r>
          </w:p>
        </w:tc>
      </w:tr>
    </w:tbl>
    <w:p w14:paraId="424CBFAA"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1561C17C" w14:textId="77777777" w:rsidR="00A54E78" w:rsidRDefault="003A5CC8">
      <w:pPr>
        <w:ind w:left="180" w:right="269"/>
        <w:contextualSpacing/>
        <w:rPr>
          <w:rFonts w:ascii="ArialMT" w:hAnsi="ArialMT" w:hint="eastAsia"/>
          <w:b/>
          <w:i/>
          <w:iCs/>
          <w:color w:val="343434"/>
          <w:sz w:val="20"/>
          <w:szCs w:val="20"/>
          <w:shd w:val="clear" w:color="auto" w:fill="FFFFFF"/>
        </w:rPr>
      </w:pPr>
      <w:r>
        <w:rPr>
          <w:rFonts w:ascii="ArialMT" w:hAnsi="ArialMT"/>
          <w:b/>
          <w:i/>
          <w:iCs/>
          <w:color w:val="343434"/>
          <w:sz w:val="20"/>
          <w:szCs w:val="20"/>
          <w:shd w:val="clear" w:color="auto" w:fill="FFFFFF"/>
        </w:rPr>
        <w:t>HS</w:t>
      </w:r>
    </w:p>
    <w:p w14:paraId="62486273" w14:textId="77777777" w:rsidR="00A54E78" w:rsidRDefault="00A54E78">
      <w:pPr>
        <w:ind w:left="180" w:right="269"/>
        <w:contextualSpacing/>
        <w:rPr>
          <w:rFonts w:ascii="ArialMT" w:hAnsi="ArialMT" w:hint="eastAsia"/>
          <w:b/>
          <w:i/>
          <w:iCs/>
          <w:color w:val="343434"/>
          <w:sz w:val="20"/>
          <w:szCs w:val="20"/>
          <w:shd w:val="clear" w:color="auto" w:fill="FFFFFF"/>
        </w:rPr>
      </w:pPr>
    </w:p>
    <w:tbl>
      <w:tblPr>
        <w:tblW w:w="10078" w:type="dxa"/>
        <w:tblInd w:w="-217" w:type="dxa"/>
        <w:tblCellMar>
          <w:left w:w="0" w:type="dxa"/>
          <w:right w:w="300" w:type="dxa"/>
        </w:tblCellMar>
        <w:tblLook w:val="04A0" w:firstRow="1" w:lastRow="0" w:firstColumn="1" w:lastColumn="0" w:noHBand="0" w:noVBand="1"/>
      </w:tblPr>
      <w:tblGrid>
        <w:gridCol w:w="734"/>
        <w:gridCol w:w="4574"/>
        <w:gridCol w:w="4770"/>
      </w:tblGrid>
      <w:tr w:rsidR="00A54E78" w14:paraId="74B5097E" w14:textId="77777777">
        <w:tc>
          <w:tcPr>
            <w:tcW w:w="722" w:type="dxa"/>
            <w:shd w:val="clear" w:color="auto" w:fill="auto"/>
          </w:tcPr>
          <w:p w14:paraId="0DF5BCA8" w14:textId="77777777" w:rsidR="00A54E78" w:rsidRDefault="003A5CC8">
            <w:pPr>
              <w:rPr>
                <w:rFonts w:ascii="ArialMT" w:hAnsi="ArialMT" w:hint="eastAsia"/>
                <w:b/>
                <w:color w:val="343434"/>
                <w:sz w:val="20"/>
                <w:szCs w:val="20"/>
              </w:rPr>
            </w:pPr>
            <w:r>
              <w:rPr>
                <w:rFonts w:ascii="ArialMT" w:hAnsi="ArialMT"/>
                <w:b/>
                <w:color w:val="343434"/>
                <w:sz w:val="20"/>
                <w:szCs w:val="20"/>
              </w:rPr>
              <w:t>HS-LS1-1.</w:t>
            </w:r>
          </w:p>
        </w:tc>
        <w:tc>
          <w:tcPr>
            <w:tcW w:w="4580" w:type="dxa"/>
            <w:shd w:val="clear" w:color="auto" w:fill="FFFFFF"/>
            <w:tcMar>
              <w:bottom w:w="200" w:type="dxa"/>
              <w:right w:w="0" w:type="dxa"/>
            </w:tcMar>
          </w:tcPr>
          <w:p w14:paraId="27533B92" w14:textId="77777777" w:rsidR="00A54E78" w:rsidRDefault="003A5CC8">
            <w:pPr>
              <w:rPr>
                <w:rFonts w:ascii="ArialMT" w:hAnsi="ArialMT" w:hint="eastAsia"/>
                <w:b/>
                <w:color w:val="343434"/>
                <w:sz w:val="20"/>
                <w:szCs w:val="20"/>
              </w:rPr>
            </w:pPr>
            <w:r>
              <w:rPr>
                <w:rFonts w:ascii="ArialMT" w:hAnsi="ArialMT"/>
                <w:b/>
                <w:color w:val="343434"/>
                <w:sz w:val="20"/>
                <w:szCs w:val="20"/>
              </w:rPr>
              <w:t xml:space="preserve">Construct an explanation based on evidence for how the structure of DNA determines the structure of proteins which carry out the essential functions of life through systems of specialized cells. </w:t>
            </w:r>
          </w:p>
          <w:p w14:paraId="3F210EE7" w14:textId="77777777" w:rsidR="00A54E78" w:rsidRDefault="003A5CC8">
            <w:pPr>
              <w:rPr>
                <w:rFonts w:hint="eastAsia"/>
                <w:sz w:val="20"/>
                <w:szCs w:val="20"/>
              </w:rPr>
            </w:pPr>
            <w:r>
              <w:rPr>
                <w:rFonts w:ascii="ArialMT" w:hAnsi="ArialMT"/>
                <w:color w:val="D20005"/>
                <w:sz w:val="20"/>
                <w:szCs w:val="20"/>
              </w:rPr>
              <w:t>[</w:t>
            </w:r>
            <w:r>
              <w:rPr>
                <w:rFonts w:ascii="ArialMT" w:hAnsi="ArialMT"/>
                <w:i/>
                <w:color w:val="D20005"/>
                <w:sz w:val="20"/>
                <w:szCs w:val="20"/>
              </w:rPr>
              <w:t>Assessment Boundary: Assessment does not include identification of specific cell or tissue types, whole body systems, specific protein structures and functions, or the biochemistry of protein synthesis.</w:t>
            </w:r>
            <w:r>
              <w:rPr>
                <w:rFonts w:ascii="ArialMT" w:hAnsi="ArialMT"/>
                <w:color w:val="D20005"/>
                <w:sz w:val="20"/>
                <w:szCs w:val="20"/>
              </w:rPr>
              <w:t>]</w:t>
            </w:r>
          </w:p>
        </w:tc>
        <w:tc>
          <w:tcPr>
            <w:tcW w:w="4776" w:type="dxa"/>
            <w:shd w:val="clear" w:color="auto" w:fill="FFFFFF"/>
            <w:tcMar>
              <w:bottom w:w="200" w:type="dxa"/>
              <w:right w:w="0" w:type="dxa"/>
            </w:tcMar>
          </w:tcPr>
          <w:p w14:paraId="72459CF7" w14:textId="77777777" w:rsidR="00A54E78" w:rsidRDefault="003A5CC8">
            <w:pPr>
              <w:rPr>
                <w:rFonts w:hint="eastAsia"/>
                <w:sz w:val="20"/>
                <w:szCs w:val="20"/>
              </w:rPr>
            </w:pPr>
            <w:r>
              <w:rPr>
                <w:sz w:val="20"/>
                <w:szCs w:val="20"/>
              </w:rPr>
              <w:t xml:space="preserve">How is this possible without knowing any particular protein?  </w:t>
            </w:r>
          </w:p>
          <w:p w14:paraId="73A3A2E4" w14:textId="77777777" w:rsidR="00A54E78" w:rsidRDefault="003A5CC8">
            <w:pPr>
              <w:rPr>
                <w:rFonts w:hint="eastAsia"/>
                <w:sz w:val="20"/>
                <w:szCs w:val="20"/>
              </w:rPr>
            </w:pPr>
            <w:r>
              <w:rPr>
                <w:sz w:val="20"/>
                <w:szCs w:val="20"/>
              </w:rPr>
              <w:t xml:space="preserve">We suggest showing purple Complement Factor receptors and orange LPS receptors and discussing what is required for these receptors to bind their target molecules: their shapes (basically).  The shape of each protein is determined by the shape and the sequence of its parts, the amino acids.  The sequence of amino acids is determined by the DNA's nucleotide sequence.  </w:t>
            </w:r>
          </w:p>
          <w:p w14:paraId="67AD0C12" w14:textId="77777777" w:rsidR="00A54E78" w:rsidRDefault="003A5CC8">
            <w:pPr>
              <w:rPr>
                <w:rFonts w:hint="eastAsia"/>
                <w:sz w:val="20"/>
                <w:szCs w:val="20"/>
              </w:rPr>
            </w:pPr>
            <w:r>
              <w:rPr>
                <w:sz w:val="20"/>
                <w:szCs w:val="20"/>
              </w:rPr>
              <w:t xml:space="preserve">The particular proteins in ID give the players' a real world example to anchor their thoughts.  </w:t>
            </w:r>
          </w:p>
        </w:tc>
      </w:tr>
      <w:tr w:rsidR="00A54E78" w14:paraId="56FBD773" w14:textId="77777777">
        <w:tc>
          <w:tcPr>
            <w:tcW w:w="722" w:type="dxa"/>
            <w:shd w:val="clear" w:color="auto" w:fill="auto"/>
          </w:tcPr>
          <w:p w14:paraId="603A29BF" w14:textId="77777777" w:rsidR="00A54E78" w:rsidRDefault="003A5CC8">
            <w:pPr>
              <w:rPr>
                <w:rFonts w:ascii="ArialMT" w:hAnsi="ArialMT" w:hint="eastAsia"/>
                <w:b/>
                <w:color w:val="343434"/>
                <w:sz w:val="20"/>
                <w:szCs w:val="20"/>
              </w:rPr>
            </w:pPr>
            <w:r>
              <w:rPr>
                <w:rFonts w:ascii="ArialMT" w:hAnsi="ArialMT"/>
                <w:b/>
                <w:color w:val="343434"/>
                <w:sz w:val="20"/>
                <w:szCs w:val="20"/>
              </w:rPr>
              <w:t>HS-LS1-2.</w:t>
            </w:r>
          </w:p>
        </w:tc>
        <w:tc>
          <w:tcPr>
            <w:tcW w:w="4580" w:type="dxa"/>
            <w:shd w:val="clear" w:color="auto" w:fill="FFFFFF"/>
            <w:tcMar>
              <w:bottom w:w="200" w:type="dxa"/>
              <w:right w:w="0" w:type="dxa"/>
            </w:tcMar>
          </w:tcPr>
          <w:p w14:paraId="326071B5" w14:textId="77777777" w:rsidR="00A54E78" w:rsidRDefault="003A5CC8">
            <w:pPr>
              <w:rPr>
                <w:rFonts w:hint="eastAsia"/>
                <w:sz w:val="20"/>
                <w:szCs w:val="20"/>
              </w:rPr>
            </w:pPr>
            <w:r>
              <w:rPr>
                <w:rFonts w:ascii="ArialMT" w:hAnsi="ArialMT"/>
                <w:b/>
                <w:color w:val="343434"/>
                <w:sz w:val="20"/>
                <w:szCs w:val="20"/>
              </w:rPr>
              <w:t xml:space="preserve">Develop and use a model to illustrate the hierarchical organization of interacting systems that provide specific functions within multicellular organisms. </w:t>
            </w:r>
            <w:r>
              <w:rPr>
                <w:rFonts w:ascii="ArialMT" w:hAnsi="ArialMT"/>
                <w:color w:val="D20005"/>
                <w:sz w:val="20"/>
                <w:szCs w:val="20"/>
              </w:rPr>
              <w:t xml:space="preserve">[Clarification Statement: 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 </w:t>
            </w:r>
          </w:p>
          <w:p w14:paraId="38F7071E" w14:textId="77777777" w:rsidR="00A54E78" w:rsidRDefault="003A5CC8">
            <w:pPr>
              <w:rPr>
                <w:rFonts w:hint="eastAsia"/>
                <w:sz w:val="20"/>
                <w:szCs w:val="20"/>
              </w:rPr>
            </w:pPr>
            <w:r>
              <w:rPr>
                <w:rFonts w:ascii="ArialMT" w:hAnsi="ArialMT"/>
                <w:color w:val="D20005"/>
                <w:sz w:val="20"/>
                <w:szCs w:val="20"/>
              </w:rPr>
              <w:t>[</w:t>
            </w:r>
            <w:r>
              <w:rPr>
                <w:rFonts w:ascii="ArialMT" w:hAnsi="ArialMT"/>
                <w:i/>
                <w:color w:val="D20005"/>
                <w:sz w:val="20"/>
                <w:szCs w:val="20"/>
              </w:rPr>
              <w:t>Assessment Boundary: Assessment does not include interactions and functions at the molecular or chemical reaction level.</w:t>
            </w:r>
            <w:r>
              <w:rPr>
                <w:rFonts w:ascii="ArialMT" w:hAnsi="ArialMT"/>
                <w:color w:val="D20005"/>
                <w:sz w:val="20"/>
                <w:szCs w:val="20"/>
              </w:rPr>
              <w:t>]</w:t>
            </w:r>
          </w:p>
        </w:tc>
        <w:tc>
          <w:tcPr>
            <w:tcW w:w="4776" w:type="dxa"/>
            <w:shd w:val="clear" w:color="auto" w:fill="FFFFFF"/>
            <w:tcMar>
              <w:bottom w:w="200" w:type="dxa"/>
              <w:right w:w="0" w:type="dxa"/>
            </w:tcMar>
          </w:tcPr>
          <w:p w14:paraId="77D8E5FB" w14:textId="77777777" w:rsidR="00A54E78" w:rsidRDefault="00A54E78">
            <w:pPr>
              <w:rPr>
                <w:rFonts w:hint="eastAsia"/>
                <w:sz w:val="20"/>
                <w:szCs w:val="20"/>
              </w:rPr>
            </w:pPr>
          </w:p>
        </w:tc>
      </w:tr>
      <w:tr w:rsidR="00A54E78" w14:paraId="5BD76E2B" w14:textId="77777777">
        <w:tc>
          <w:tcPr>
            <w:tcW w:w="722" w:type="dxa"/>
            <w:shd w:val="clear" w:color="auto" w:fill="auto"/>
          </w:tcPr>
          <w:p w14:paraId="16854DFE" w14:textId="77777777" w:rsidR="00A54E78" w:rsidRDefault="003A5CC8">
            <w:pPr>
              <w:rPr>
                <w:rFonts w:ascii="ArialMT" w:hAnsi="ArialMT" w:hint="eastAsia"/>
                <w:b/>
                <w:color w:val="343434"/>
                <w:sz w:val="20"/>
                <w:szCs w:val="20"/>
              </w:rPr>
            </w:pPr>
            <w:r>
              <w:rPr>
                <w:rFonts w:ascii="ArialMT" w:hAnsi="ArialMT"/>
                <w:b/>
                <w:color w:val="343434"/>
                <w:sz w:val="20"/>
                <w:szCs w:val="20"/>
              </w:rPr>
              <w:t>HS-LS1-3.</w:t>
            </w:r>
          </w:p>
        </w:tc>
        <w:tc>
          <w:tcPr>
            <w:tcW w:w="4580" w:type="dxa"/>
            <w:shd w:val="clear" w:color="auto" w:fill="FFFFFF"/>
            <w:tcMar>
              <w:bottom w:w="200" w:type="dxa"/>
              <w:right w:w="0" w:type="dxa"/>
            </w:tcMar>
          </w:tcPr>
          <w:p w14:paraId="130DBC61" w14:textId="77777777" w:rsidR="00A54E78" w:rsidRDefault="003A5CC8">
            <w:pPr>
              <w:rPr>
                <w:rFonts w:hint="eastAsia"/>
                <w:sz w:val="20"/>
                <w:szCs w:val="20"/>
              </w:rPr>
            </w:pPr>
            <w:r>
              <w:rPr>
                <w:rFonts w:ascii="ArialMT" w:hAnsi="ArialMT"/>
                <w:b/>
                <w:color w:val="343434"/>
                <w:sz w:val="20"/>
                <w:szCs w:val="20"/>
              </w:rPr>
              <w:t xml:space="preserve">Plan and conduct an investigation to provide evidence that feedback mechanisms maintain homeostasis. </w:t>
            </w:r>
            <w:r>
              <w:rPr>
                <w:rFonts w:ascii="ArialMT" w:hAnsi="ArialMT"/>
                <w:color w:val="D20005"/>
                <w:sz w:val="20"/>
                <w:szCs w:val="20"/>
              </w:rPr>
              <w:t>[Clarification Statement: Examples of investigations could include heart rate response to exercise, stomate response to moisture and temperature, and root development in response to water levels.] [</w:t>
            </w:r>
            <w:r>
              <w:rPr>
                <w:rFonts w:ascii="ArialMT" w:hAnsi="ArialMT"/>
                <w:i/>
                <w:color w:val="D20005"/>
                <w:sz w:val="20"/>
                <w:szCs w:val="20"/>
              </w:rPr>
              <w:t>Assessment Boundary: Assessment does not include the cellular processes involved in the feedback mechanism.</w:t>
            </w:r>
            <w:r>
              <w:rPr>
                <w:rFonts w:ascii="ArialMT" w:hAnsi="ArialMT"/>
                <w:color w:val="D20005"/>
                <w:sz w:val="20"/>
                <w:szCs w:val="20"/>
              </w:rPr>
              <w:t>]</w:t>
            </w:r>
          </w:p>
        </w:tc>
        <w:tc>
          <w:tcPr>
            <w:tcW w:w="4776" w:type="dxa"/>
            <w:shd w:val="clear" w:color="auto" w:fill="FFFFFF"/>
            <w:tcMar>
              <w:bottom w:w="200" w:type="dxa"/>
              <w:right w:w="0" w:type="dxa"/>
            </w:tcMar>
          </w:tcPr>
          <w:p w14:paraId="11008412" w14:textId="77777777" w:rsidR="00A54E78" w:rsidRDefault="00A54E78">
            <w:pPr>
              <w:rPr>
                <w:rFonts w:hint="eastAsia"/>
                <w:sz w:val="20"/>
                <w:szCs w:val="20"/>
              </w:rPr>
            </w:pPr>
          </w:p>
        </w:tc>
      </w:tr>
    </w:tbl>
    <w:p w14:paraId="72AA5A55" w14:textId="77777777" w:rsidR="00A54E78" w:rsidRDefault="00A54E78">
      <w:pPr>
        <w:ind w:right="269"/>
        <w:contextualSpacing/>
        <w:rPr>
          <w:rFonts w:ascii="ArialMT" w:hAnsi="ArialMT" w:hint="eastAsia"/>
          <w:b/>
          <w:i/>
          <w:iCs/>
          <w:color w:val="343434"/>
          <w:sz w:val="20"/>
          <w:szCs w:val="20"/>
          <w:shd w:val="clear" w:color="auto" w:fill="FFFFFF"/>
        </w:rPr>
      </w:pPr>
    </w:p>
    <w:p w14:paraId="0C58729B" w14:textId="77777777" w:rsidR="00A54E78" w:rsidRDefault="00A54E78">
      <w:pPr>
        <w:ind w:left="180" w:right="269"/>
        <w:contextualSpacing/>
        <w:rPr>
          <w:rFonts w:ascii="ArialMT" w:hAnsi="ArialMT" w:hint="eastAsia"/>
          <w:b/>
          <w:i/>
          <w:iCs/>
          <w:color w:val="343434"/>
          <w:sz w:val="20"/>
          <w:szCs w:val="20"/>
          <w:shd w:val="clear" w:color="auto" w:fill="FFFFFF"/>
        </w:rPr>
      </w:pPr>
    </w:p>
    <w:p w14:paraId="38316460" w14:textId="77777777" w:rsidR="00A54E78" w:rsidRDefault="00A54E78">
      <w:pPr>
        <w:ind w:left="180" w:right="269"/>
        <w:contextualSpacing/>
        <w:rPr>
          <w:rFonts w:ascii="ArialMT" w:hAnsi="ArialMT" w:hint="eastAsia"/>
          <w:b/>
          <w:i/>
          <w:iCs/>
          <w:color w:val="343434"/>
          <w:sz w:val="20"/>
          <w:szCs w:val="20"/>
          <w:shd w:val="clear" w:color="auto" w:fill="FFFFFF"/>
        </w:rPr>
      </w:pPr>
    </w:p>
    <w:p w14:paraId="59E475F7" w14:textId="77777777" w:rsidR="00A54E78" w:rsidRDefault="003A5CC8">
      <w:pPr>
        <w:ind w:left="180" w:right="269"/>
        <w:contextualSpacing/>
        <w:rPr>
          <w:rFonts w:ascii="ArialMT" w:hAnsi="ArialMT" w:hint="eastAsia"/>
          <w:b/>
          <w:i/>
          <w:iCs/>
          <w:color w:val="343434"/>
          <w:sz w:val="20"/>
          <w:szCs w:val="20"/>
          <w:shd w:val="clear" w:color="auto" w:fill="FFFFFF"/>
        </w:rPr>
      </w:pPr>
      <w:r>
        <w:br w:type="page"/>
      </w:r>
    </w:p>
    <w:p w14:paraId="2C8E5C53" w14:textId="77777777" w:rsidR="00A54E78" w:rsidRDefault="003A5CC8">
      <w:pPr>
        <w:ind w:left="180" w:right="269"/>
        <w:contextualSpacing/>
        <w:rPr>
          <w:rFonts w:ascii="ArialMT" w:hAnsi="ArialMT" w:hint="eastAsia"/>
          <w:b/>
          <w:i/>
          <w:iCs/>
          <w:color w:val="343434"/>
          <w:sz w:val="20"/>
          <w:szCs w:val="20"/>
          <w:shd w:val="clear" w:color="auto" w:fill="FFFFFF"/>
        </w:rPr>
      </w:pPr>
      <w:r>
        <w:rPr>
          <w:rFonts w:ascii="ArialMT" w:hAnsi="ArialMT"/>
          <w:b/>
          <w:i/>
          <w:iCs/>
          <w:color w:val="343434"/>
          <w:sz w:val="20"/>
          <w:szCs w:val="20"/>
          <w:shd w:val="clear" w:color="auto" w:fill="FFFFFF"/>
        </w:rPr>
        <w:lastRenderedPageBreak/>
        <w:t>MS.Growth, Development, and Reproduction of Organisms</w:t>
      </w:r>
    </w:p>
    <w:p w14:paraId="6C789C97"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tbl>
      <w:tblPr>
        <w:tblW w:w="9814" w:type="dxa"/>
        <w:tblInd w:w="-217" w:type="dxa"/>
        <w:tblCellMar>
          <w:left w:w="0" w:type="dxa"/>
          <w:right w:w="300" w:type="dxa"/>
        </w:tblCellMar>
        <w:tblLook w:val="04A0" w:firstRow="1" w:lastRow="0" w:firstColumn="1" w:lastColumn="0" w:noHBand="0" w:noVBand="1"/>
      </w:tblPr>
      <w:tblGrid>
        <w:gridCol w:w="734"/>
        <w:gridCol w:w="5112"/>
        <w:gridCol w:w="3968"/>
      </w:tblGrid>
      <w:tr w:rsidR="00A54E78" w14:paraId="76234CDD" w14:textId="77777777">
        <w:tc>
          <w:tcPr>
            <w:tcW w:w="729" w:type="dxa"/>
            <w:shd w:val="clear" w:color="auto" w:fill="auto"/>
          </w:tcPr>
          <w:p w14:paraId="6A1C2EC9" w14:textId="77777777" w:rsidR="00A54E78" w:rsidRDefault="003A5CC8">
            <w:pPr>
              <w:rPr>
                <w:rFonts w:ascii="ArialMT" w:hAnsi="ArialMT" w:hint="eastAsia"/>
                <w:b/>
                <w:color w:val="343434"/>
                <w:sz w:val="20"/>
                <w:szCs w:val="20"/>
              </w:rPr>
            </w:pPr>
            <w:r>
              <w:rPr>
                <w:rFonts w:ascii="ArialMT" w:hAnsi="ArialMT"/>
                <w:b/>
                <w:color w:val="343434"/>
                <w:sz w:val="20"/>
                <w:szCs w:val="20"/>
              </w:rPr>
              <w:t>MS-LS1-4.</w:t>
            </w:r>
          </w:p>
        </w:tc>
        <w:tc>
          <w:tcPr>
            <w:tcW w:w="5115" w:type="dxa"/>
            <w:shd w:val="clear" w:color="auto" w:fill="FFFFFF"/>
            <w:tcMar>
              <w:bottom w:w="200" w:type="dxa"/>
              <w:right w:w="0" w:type="dxa"/>
            </w:tcMar>
          </w:tcPr>
          <w:p w14:paraId="563BBE71" w14:textId="77777777" w:rsidR="00A54E78" w:rsidRDefault="003A5CC8">
            <w:pPr>
              <w:rPr>
                <w:rFonts w:hint="eastAsia"/>
                <w:sz w:val="20"/>
                <w:szCs w:val="20"/>
              </w:rPr>
            </w:pPr>
            <w:r>
              <w:rPr>
                <w:rFonts w:ascii="ArialMT" w:hAnsi="ArialMT"/>
                <w:b/>
                <w:color w:val="343434"/>
                <w:sz w:val="20"/>
                <w:szCs w:val="20"/>
              </w:rPr>
              <w:t xml:space="preserve">Use argument based on empirical evidence and scientific reasoning to support an explanation for how characteristic animal behaviors and specialized plant structures affect the probability of successful reproduction of animals and plants respectively. </w:t>
            </w:r>
            <w:r>
              <w:rPr>
                <w:rFonts w:ascii="ArialMT" w:hAnsi="ArialMT"/>
                <w:color w:val="D20005"/>
                <w:sz w:val="20"/>
                <w:szCs w:val="20"/>
              </w:rPr>
              <w:t>[Clarification Statement: Examples of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could include bright flowers attracting butterflies that transfer pollen, flower nectar and odors that attract insects that transfer pollen, and hard shells on nuts that squirrels bury.]</w:t>
            </w:r>
          </w:p>
        </w:tc>
        <w:tc>
          <w:tcPr>
            <w:tcW w:w="3970" w:type="dxa"/>
            <w:shd w:val="clear" w:color="auto" w:fill="FFFFFF"/>
            <w:tcMar>
              <w:bottom w:w="200" w:type="dxa"/>
              <w:right w:w="0" w:type="dxa"/>
            </w:tcMar>
          </w:tcPr>
          <w:p w14:paraId="4D05E4B2" w14:textId="77777777" w:rsidR="00A54E78" w:rsidRDefault="003A5CC8">
            <w:pPr>
              <w:rPr>
                <w:rFonts w:hint="eastAsia"/>
                <w:sz w:val="20"/>
                <w:szCs w:val="20"/>
              </w:rPr>
            </w:pPr>
            <w:r>
              <w:rPr>
                <w:sz w:val="20"/>
                <w:szCs w:val="20"/>
              </w:rPr>
              <w:t xml:space="preserve">Microbial virulence factors are actually adaptations to the environment.  </w:t>
            </w:r>
          </w:p>
        </w:tc>
      </w:tr>
      <w:tr w:rsidR="00A54E78" w14:paraId="7E87E974" w14:textId="77777777">
        <w:tc>
          <w:tcPr>
            <w:tcW w:w="729" w:type="dxa"/>
            <w:shd w:val="clear" w:color="auto" w:fill="auto"/>
          </w:tcPr>
          <w:p w14:paraId="4348B013" w14:textId="77777777" w:rsidR="00A54E78" w:rsidRDefault="003A5CC8">
            <w:pPr>
              <w:rPr>
                <w:rFonts w:ascii="ArialMT" w:hAnsi="ArialMT" w:hint="eastAsia"/>
                <w:b/>
                <w:color w:val="343434"/>
                <w:sz w:val="20"/>
                <w:szCs w:val="20"/>
              </w:rPr>
            </w:pPr>
            <w:r>
              <w:rPr>
                <w:rFonts w:ascii="ArialMT" w:hAnsi="ArialMT"/>
                <w:b/>
                <w:color w:val="343434"/>
                <w:sz w:val="20"/>
                <w:szCs w:val="20"/>
              </w:rPr>
              <w:t>MS-LS1-5.</w:t>
            </w:r>
          </w:p>
        </w:tc>
        <w:tc>
          <w:tcPr>
            <w:tcW w:w="5115" w:type="dxa"/>
            <w:shd w:val="clear" w:color="auto" w:fill="FFFFFF"/>
            <w:tcMar>
              <w:bottom w:w="200" w:type="dxa"/>
              <w:right w:w="0" w:type="dxa"/>
            </w:tcMar>
          </w:tcPr>
          <w:p w14:paraId="5697910F" w14:textId="77777777" w:rsidR="00A54E78" w:rsidRDefault="003A5CC8">
            <w:pPr>
              <w:rPr>
                <w:rFonts w:hint="eastAsia"/>
                <w:sz w:val="20"/>
                <w:szCs w:val="20"/>
              </w:rPr>
            </w:pPr>
            <w:r>
              <w:rPr>
                <w:rFonts w:ascii="ArialMT" w:hAnsi="ArialMT"/>
                <w:b/>
                <w:color w:val="343434"/>
                <w:sz w:val="20"/>
                <w:szCs w:val="20"/>
              </w:rPr>
              <w:t xml:space="preserve">Construct a scientific explanation based on evidence for how environmental and genetic factors influence the growth of organisms. </w:t>
            </w:r>
            <w:r>
              <w:rPr>
                <w:rFonts w:ascii="ArialMT" w:hAnsi="ArialMT"/>
                <w:color w:val="D20005"/>
                <w:sz w:val="20"/>
                <w:szCs w:val="20"/>
              </w:rPr>
              <w:t xml:space="preserve">[Clarification Statement: Examples of local environmental conditions could include availability of food, light, space, and water. Examples of genetic factors could include large breed cattle and species of grass affecting growth of organisms. Examples of evidence could include drought decreasing plant growth, fertilizer increasing plant growth, different varieties of plant seeds growing at different rates in different conditions, and fish growing larger in large ponds than they do in small ponds.] </w:t>
            </w:r>
          </w:p>
          <w:p w14:paraId="0FA4C338" w14:textId="77777777" w:rsidR="00A54E78" w:rsidRDefault="003A5CC8">
            <w:pPr>
              <w:rPr>
                <w:rFonts w:hint="eastAsia"/>
                <w:sz w:val="20"/>
                <w:szCs w:val="20"/>
              </w:rPr>
            </w:pPr>
            <w:r>
              <w:rPr>
                <w:rFonts w:ascii="ArialMT" w:hAnsi="ArialMT"/>
                <w:color w:val="D20005"/>
                <w:sz w:val="20"/>
                <w:szCs w:val="20"/>
              </w:rPr>
              <w:t>[</w:t>
            </w:r>
            <w:r>
              <w:rPr>
                <w:rFonts w:ascii="ArialMT" w:hAnsi="ArialMT"/>
                <w:i/>
                <w:color w:val="D20005"/>
                <w:sz w:val="20"/>
                <w:szCs w:val="20"/>
              </w:rPr>
              <w:t>Assessment Boundary: Assessment does not include genetic mechanisms, gene regulation, or biochemical processes.</w:t>
            </w:r>
            <w:r>
              <w:rPr>
                <w:rFonts w:ascii="ArialMT" w:hAnsi="ArialMT"/>
                <w:color w:val="D20005"/>
                <w:sz w:val="20"/>
                <w:szCs w:val="20"/>
              </w:rPr>
              <w:t>]</w:t>
            </w:r>
          </w:p>
        </w:tc>
        <w:tc>
          <w:tcPr>
            <w:tcW w:w="3970" w:type="dxa"/>
            <w:shd w:val="clear" w:color="auto" w:fill="FFFFFF"/>
            <w:tcMar>
              <w:bottom w:w="200" w:type="dxa"/>
              <w:right w:w="0" w:type="dxa"/>
            </w:tcMar>
          </w:tcPr>
          <w:p w14:paraId="3EE1FBDB" w14:textId="77777777" w:rsidR="00A54E78" w:rsidRDefault="00A54E78">
            <w:pPr>
              <w:rPr>
                <w:rFonts w:hint="eastAsia"/>
                <w:sz w:val="20"/>
                <w:szCs w:val="20"/>
              </w:rPr>
            </w:pPr>
          </w:p>
        </w:tc>
      </w:tr>
      <w:tr w:rsidR="00A54E78" w14:paraId="486C2908" w14:textId="77777777">
        <w:tc>
          <w:tcPr>
            <w:tcW w:w="729" w:type="dxa"/>
            <w:shd w:val="clear" w:color="auto" w:fill="auto"/>
          </w:tcPr>
          <w:p w14:paraId="3F1412BB" w14:textId="77777777" w:rsidR="00A54E78" w:rsidRDefault="003A5CC8">
            <w:pPr>
              <w:rPr>
                <w:rFonts w:ascii="ArialMT" w:hAnsi="ArialMT" w:hint="eastAsia"/>
                <w:b/>
                <w:color w:val="343434"/>
                <w:sz w:val="20"/>
                <w:szCs w:val="20"/>
              </w:rPr>
            </w:pPr>
            <w:r>
              <w:rPr>
                <w:rFonts w:ascii="ArialMT" w:hAnsi="ArialMT"/>
                <w:b/>
                <w:color w:val="343434"/>
                <w:sz w:val="20"/>
                <w:szCs w:val="20"/>
              </w:rPr>
              <w:t>MS-LS3-1.</w:t>
            </w:r>
          </w:p>
        </w:tc>
        <w:tc>
          <w:tcPr>
            <w:tcW w:w="5115" w:type="dxa"/>
            <w:shd w:val="clear" w:color="auto" w:fill="FFFFFF"/>
            <w:tcMar>
              <w:bottom w:w="200" w:type="dxa"/>
              <w:right w:w="0" w:type="dxa"/>
            </w:tcMar>
          </w:tcPr>
          <w:p w14:paraId="001F7910" w14:textId="77777777" w:rsidR="00A54E78" w:rsidRDefault="003A5CC8">
            <w:pPr>
              <w:rPr>
                <w:rFonts w:hint="eastAsia"/>
                <w:sz w:val="20"/>
                <w:szCs w:val="20"/>
              </w:rPr>
            </w:pPr>
            <w:r>
              <w:rPr>
                <w:rFonts w:ascii="ArialMT" w:hAnsi="ArialMT"/>
                <w:b/>
                <w:color w:val="343434"/>
                <w:sz w:val="20"/>
                <w:szCs w:val="20"/>
              </w:rPr>
              <w:t xml:space="preserve">Develop and use a model to describe why structural changes to genes (mutations) located on chromosomes may affect proteins and may result in harmful, beneficial, or neutral effects to the structure and function of the organism. </w:t>
            </w:r>
            <w:r>
              <w:rPr>
                <w:rFonts w:ascii="ArialMT" w:hAnsi="ArialMT"/>
                <w:color w:val="D20005"/>
                <w:sz w:val="20"/>
                <w:szCs w:val="20"/>
              </w:rPr>
              <w:t>[Clarification Statement: Emphasis is on conceptual understanding that changes in genetic material may result in making different proteins.] [</w:t>
            </w:r>
            <w:r>
              <w:rPr>
                <w:rFonts w:ascii="ArialMT" w:hAnsi="ArialMT"/>
                <w:i/>
                <w:color w:val="D20005"/>
                <w:sz w:val="20"/>
                <w:szCs w:val="20"/>
              </w:rPr>
              <w:t>Assessment Boundary: Assessment does not include specific changes at the molecular level, mechanisms for protein synthesis, or specific types of mutations.</w:t>
            </w:r>
            <w:r>
              <w:rPr>
                <w:rFonts w:ascii="ArialMT" w:hAnsi="ArialMT"/>
                <w:color w:val="D20005"/>
                <w:sz w:val="20"/>
                <w:szCs w:val="20"/>
              </w:rPr>
              <w:t>]</w:t>
            </w:r>
          </w:p>
        </w:tc>
        <w:tc>
          <w:tcPr>
            <w:tcW w:w="3970" w:type="dxa"/>
            <w:shd w:val="clear" w:color="auto" w:fill="FFFFFF"/>
            <w:tcMar>
              <w:bottom w:w="200" w:type="dxa"/>
              <w:right w:w="0" w:type="dxa"/>
            </w:tcMar>
          </w:tcPr>
          <w:p w14:paraId="52740838" w14:textId="77777777" w:rsidR="00A54E78" w:rsidRDefault="00A54E78">
            <w:pPr>
              <w:rPr>
                <w:rFonts w:hint="eastAsia"/>
                <w:sz w:val="20"/>
                <w:szCs w:val="20"/>
              </w:rPr>
            </w:pPr>
          </w:p>
        </w:tc>
      </w:tr>
      <w:tr w:rsidR="00A54E78" w14:paraId="7E7B62E4" w14:textId="77777777">
        <w:tc>
          <w:tcPr>
            <w:tcW w:w="729" w:type="dxa"/>
            <w:shd w:val="clear" w:color="auto" w:fill="auto"/>
          </w:tcPr>
          <w:p w14:paraId="786EF437" w14:textId="77777777" w:rsidR="00A54E78" w:rsidRDefault="003A5CC8">
            <w:pPr>
              <w:rPr>
                <w:rFonts w:ascii="ArialMT" w:hAnsi="ArialMT" w:hint="eastAsia"/>
                <w:b/>
                <w:color w:val="343434"/>
                <w:sz w:val="20"/>
                <w:szCs w:val="20"/>
              </w:rPr>
            </w:pPr>
            <w:r>
              <w:rPr>
                <w:rFonts w:ascii="ArialMT" w:hAnsi="ArialMT"/>
                <w:b/>
                <w:color w:val="343434"/>
                <w:sz w:val="20"/>
                <w:szCs w:val="20"/>
              </w:rPr>
              <w:t>MS-LS3-2.</w:t>
            </w:r>
          </w:p>
        </w:tc>
        <w:tc>
          <w:tcPr>
            <w:tcW w:w="5115" w:type="dxa"/>
            <w:shd w:val="clear" w:color="auto" w:fill="FFFFFF"/>
            <w:tcMar>
              <w:bottom w:w="200" w:type="dxa"/>
              <w:right w:w="0" w:type="dxa"/>
            </w:tcMar>
          </w:tcPr>
          <w:p w14:paraId="539BD9CA" w14:textId="77777777" w:rsidR="00A54E78" w:rsidRDefault="003A5CC8">
            <w:pPr>
              <w:rPr>
                <w:rFonts w:hint="eastAsia"/>
                <w:sz w:val="20"/>
                <w:szCs w:val="20"/>
              </w:rPr>
            </w:pPr>
            <w:r>
              <w:rPr>
                <w:rFonts w:ascii="ArialMT" w:hAnsi="ArialMT"/>
                <w:b/>
                <w:color w:val="343434"/>
                <w:sz w:val="20"/>
                <w:szCs w:val="20"/>
              </w:rPr>
              <w:t xml:space="preserve">Develop and use a model to describe why asexual reproduction results in offspring with identical genetic information and sexual reproduction results in offspring with genetic variation. </w:t>
            </w:r>
            <w:r>
              <w:rPr>
                <w:rFonts w:ascii="ArialMT" w:hAnsi="ArialMT"/>
                <w:color w:val="D20005"/>
                <w:sz w:val="20"/>
                <w:szCs w:val="20"/>
              </w:rPr>
              <w:t>[Clarification Statement: Emphasis is on using models such as Punnett squares, diagrams, and simulations to describe the cause and effect relationship of gene transmission from parent(s) to offspring and resulting genetic variation.]</w:t>
            </w:r>
          </w:p>
        </w:tc>
        <w:tc>
          <w:tcPr>
            <w:tcW w:w="3970" w:type="dxa"/>
            <w:shd w:val="clear" w:color="auto" w:fill="FFFFFF"/>
            <w:tcMar>
              <w:bottom w:w="200" w:type="dxa"/>
              <w:right w:w="0" w:type="dxa"/>
            </w:tcMar>
          </w:tcPr>
          <w:p w14:paraId="1CFF054F" w14:textId="77777777" w:rsidR="00A54E78" w:rsidRDefault="00A54E78">
            <w:pPr>
              <w:rPr>
                <w:rFonts w:hint="eastAsia"/>
                <w:sz w:val="20"/>
                <w:szCs w:val="20"/>
              </w:rPr>
            </w:pPr>
          </w:p>
        </w:tc>
      </w:tr>
      <w:tr w:rsidR="00A54E78" w14:paraId="51D5EA55" w14:textId="77777777">
        <w:tc>
          <w:tcPr>
            <w:tcW w:w="729" w:type="dxa"/>
            <w:shd w:val="clear" w:color="auto" w:fill="auto"/>
          </w:tcPr>
          <w:p w14:paraId="5E8DB1B3" w14:textId="77777777" w:rsidR="00A54E78" w:rsidRDefault="003A5CC8">
            <w:pPr>
              <w:rPr>
                <w:rFonts w:hint="eastAsia"/>
                <w:sz w:val="20"/>
                <w:szCs w:val="20"/>
              </w:rPr>
            </w:pPr>
            <w:r>
              <w:rPr>
                <w:rFonts w:ascii="ArialMT" w:hAnsi="ArialMT"/>
                <w:b/>
                <w:color w:val="343434"/>
                <w:sz w:val="20"/>
                <w:szCs w:val="20"/>
              </w:rPr>
              <w:lastRenderedPageBreak/>
              <w:t>MS-LS4-5.</w:t>
            </w:r>
          </w:p>
        </w:tc>
        <w:tc>
          <w:tcPr>
            <w:tcW w:w="5115" w:type="dxa"/>
            <w:shd w:val="clear" w:color="auto" w:fill="FFFFFF"/>
            <w:tcMar>
              <w:bottom w:w="200" w:type="dxa"/>
              <w:right w:w="0" w:type="dxa"/>
            </w:tcMar>
          </w:tcPr>
          <w:p w14:paraId="7CE6F704" w14:textId="77777777" w:rsidR="00A54E78" w:rsidRDefault="003A5CC8">
            <w:pPr>
              <w:rPr>
                <w:rFonts w:hint="eastAsia"/>
                <w:sz w:val="20"/>
                <w:szCs w:val="20"/>
              </w:rPr>
            </w:pPr>
            <w:r>
              <w:rPr>
                <w:rFonts w:ascii="ArialMT" w:hAnsi="ArialMT"/>
                <w:b/>
                <w:color w:val="343434"/>
                <w:sz w:val="20"/>
                <w:szCs w:val="20"/>
              </w:rPr>
              <w:t xml:space="preserve">Gather and synthesize information about the technologies that have changed the way humans influence the inheritance of desired traits in organisms. </w:t>
            </w:r>
            <w:r>
              <w:rPr>
                <w:rFonts w:ascii="ArialMT" w:hAnsi="ArialMT"/>
                <w:color w:val="D20005"/>
                <w:sz w:val="20"/>
                <w:szCs w:val="20"/>
              </w:rPr>
              <w:t>[Clarification Statement: Emphasis is on synthesizing information from reliable sources about the influence of humans on genetic outcomes in artificial selection (such as genetic modification, animal husbandry, gene therapy); and, on the impacts these technologies have on society as well as the technologies leading to these scientific discoveries.]</w:t>
            </w:r>
          </w:p>
        </w:tc>
        <w:tc>
          <w:tcPr>
            <w:tcW w:w="3970" w:type="dxa"/>
            <w:shd w:val="clear" w:color="auto" w:fill="FFFFFF"/>
            <w:tcMar>
              <w:bottom w:w="200" w:type="dxa"/>
              <w:right w:w="0" w:type="dxa"/>
            </w:tcMar>
          </w:tcPr>
          <w:p w14:paraId="439F503C" w14:textId="77777777" w:rsidR="00A54E78" w:rsidRDefault="00A54E78">
            <w:pPr>
              <w:rPr>
                <w:rFonts w:hint="eastAsia"/>
                <w:sz w:val="20"/>
                <w:szCs w:val="20"/>
              </w:rPr>
            </w:pPr>
          </w:p>
        </w:tc>
      </w:tr>
    </w:tbl>
    <w:p w14:paraId="168BA53C"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064EA6EC"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12666116"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7CA7490D" w14:textId="77777777" w:rsidR="00A54E78" w:rsidRDefault="003A5CC8">
      <w:pPr>
        <w:ind w:left="180" w:right="269"/>
        <w:contextualSpacing/>
        <w:rPr>
          <w:rFonts w:ascii="ArialMT" w:hAnsi="ArialMT" w:hint="eastAsia"/>
          <w:b/>
          <w:i/>
          <w:iCs/>
          <w:color w:val="343434"/>
          <w:sz w:val="20"/>
          <w:szCs w:val="20"/>
          <w:shd w:val="clear" w:color="auto" w:fill="FFFFFF"/>
        </w:rPr>
      </w:pPr>
      <w:r>
        <w:rPr>
          <w:rFonts w:ascii="ArialMT" w:hAnsi="ArialMT"/>
          <w:b/>
          <w:i/>
          <w:iCs/>
          <w:color w:val="343434"/>
          <w:sz w:val="20"/>
          <w:szCs w:val="20"/>
          <w:shd w:val="clear" w:color="auto" w:fill="FFFFFF"/>
        </w:rPr>
        <w:t>HS.Inheritance and Variation of Traits</w:t>
      </w:r>
    </w:p>
    <w:p w14:paraId="38AA838A"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tbl>
      <w:tblPr>
        <w:tblW w:w="9883" w:type="dxa"/>
        <w:tblInd w:w="-217" w:type="dxa"/>
        <w:tblCellMar>
          <w:left w:w="0" w:type="dxa"/>
          <w:right w:w="300" w:type="dxa"/>
        </w:tblCellMar>
        <w:tblLook w:val="04A0" w:firstRow="1" w:lastRow="0" w:firstColumn="1" w:lastColumn="0" w:noHBand="0" w:noVBand="1"/>
      </w:tblPr>
      <w:tblGrid>
        <w:gridCol w:w="734"/>
        <w:gridCol w:w="5033"/>
        <w:gridCol w:w="4116"/>
      </w:tblGrid>
      <w:tr w:rsidR="00A54E78" w14:paraId="2FDBA44A" w14:textId="77777777">
        <w:tc>
          <w:tcPr>
            <w:tcW w:w="722" w:type="dxa"/>
            <w:shd w:val="clear" w:color="auto" w:fill="auto"/>
          </w:tcPr>
          <w:p w14:paraId="00851CE1" w14:textId="77777777" w:rsidR="00A54E78" w:rsidRDefault="003A5CC8">
            <w:pPr>
              <w:rPr>
                <w:rFonts w:ascii="ArialMT" w:hAnsi="ArialMT" w:hint="eastAsia"/>
                <w:b/>
                <w:color w:val="343434"/>
                <w:sz w:val="20"/>
                <w:szCs w:val="20"/>
              </w:rPr>
            </w:pPr>
            <w:r>
              <w:rPr>
                <w:rFonts w:ascii="ArialMT" w:hAnsi="ArialMT"/>
                <w:b/>
                <w:color w:val="343434"/>
                <w:sz w:val="20"/>
                <w:szCs w:val="20"/>
              </w:rPr>
              <w:t>HS-LS1-4.</w:t>
            </w:r>
          </w:p>
        </w:tc>
        <w:tc>
          <w:tcPr>
            <w:tcW w:w="5039" w:type="dxa"/>
            <w:shd w:val="clear" w:color="auto" w:fill="FFFFFF"/>
            <w:tcMar>
              <w:bottom w:w="200" w:type="dxa"/>
              <w:right w:w="0" w:type="dxa"/>
            </w:tcMar>
          </w:tcPr>
          <w:p w14:paraId="0DB18BC1" w14:textId="77777777" w:rsidR="00A54E78" w:rsidRDefault="003A5CC8">
            <w:pPr>
              <w:rPr>
                <w:rFonts w:hint="eastAsia"/>
                <w:sz w:val="20"/>
                <w:szCs w:val="20"/>
              </w:rPr>
            </w:pPr>
            <w:r>
              <w:rPr>
                <w:rFonts w:ascii="ArialMT" w:hAnsi="ArialMT"/>
                <w:b/>
                <w:color w:val="343434"/>
                <w:sz w:val="20"/>
                <w:szCs w:val="20"/>
              </w:rPr>
              <w:t xml:space="preserve">Use a model to illustrate the role of cellular division (mitosis) and differentiation in producing and maintaining complex organisms. </w:t>
            </w:r>
            <w:r>
              <w:rPr>
                <w:rFonts w:ascii="ArialMT" w:hAnsi="ArialMT"/>
                <w:color w:val="D20005"/>
                <w:sz w:val="20"/>
                <w:szCs w:val="20"/>
              </w:rPr>
              <w:t>[</w:t>
            </w:r>
            <w:r>
              <w:rPr>
                <w:rFonts w:ascii="ArialMT" w:hAnsi="ArialMT"/>
                <w:i/>
                <w:color w:val="D20005"/>
                <w:sz w:val="20"/>
                <w:szCs w:val="20"/>
              </w:rPr>
              <w:t>Assessment Boundary: Assessment does not include specific gene control mechanisms or rote memorization of the steps of mitosis.</w:t>
            </w:r>
            <w:r>
              <w:rPr>
                <w:rFonts w:ascii="ArialMT" w:hAnsi="ArialMT"/>
                <w:color w:val="D20005"/>
                <w:sz w:val="20"/>
                <w:szCs w:val="20"/>
              </w:rPr>
              <w:t>]</w:t>
            </w:r>
          </w:p>
        </w:tc>
        <w:tc>
          <w:tcPr>
            <w:tcW w:w="4122" w:type="dxa"/>
            <w:shd w:val="clear" w:color="auto" w:fill="FFFFFF"/>
            <w:tcMar>
              <w:bottom w:w="200" w:type="dxa"/>
              <w:right w:w="0" w:type="dxa"/>
            </w:tcMar>
          </w:tcPr>
          <w:p w14:paraId="6F4B1E70" w14:textId="77777777" w:rsidR="00A54E78" w:rsidRDefault="00A54E78">
            <w:pPr>
              <w:rPr>
                <w:rFonts w:hint="eastAsia"/>
                <w:sz w:val="20"/>
                <w:szCs w:val="20"/>
              </w:rPr>
            </w:pPr>
          </w:p>
        </w:tc>
      </w:tr>
      <w:tr w:rsidR="00A54E78" w14:paraId="5C4AF03A" w14:textId="77777777">
        <w:tc>
          <w:tcPr>
            <w:tcW w:w="722" w:type="dxa"/>
            <w:shd w:val="clear" w:color="auto" w:fill="auto"/>
          </w:tcPr>
          <w:p w14:paraId="183A74D7" w14:textId="77777777" w:rsidR="00A54E78" w:rsidRDefault="003A5CC8">
            <w:pPr>
              <w:rPr>
                <w:rFonts w:ascii="ArialMT" w:hAnsi="ArialMT" w:hint="eastAsia"/>
                <w:b/>
                <w:color w:val="343434"/>
                <w:sz w:val="20"/>
                <w:szCs w:val="20"/>
              </w:rPr>
            </w:pPr>
            <w:r>
              <w:rPr>
                <w:rFonts w:ascii="ArialMT" w:hAnsi="ArialMT"/>
                <w:b/>
                <w:color w:val="343434"/>
                <w:sz w:val="20"/>
                <w:szCs w:val="20"/>
              </w:rPr>
              <w:t>HS-LS3-1.</w:t>
            </w:r>
          </w:p>
        </w:tc>
        <w:tc>
          <w:tcPr>
            <w:tcW w:w="5039" w:type="dxa"/>
            <w:shd w:val="clear" w:color="auto" w:fill="FFFFFF"/>
            <w:tcMar>
              <w:bottom w:w="200" w:type="dxa"/>
              <w:right w:w="0" w:type="dxa"/>
            </w:tcMar>
          </w:tcPr>
          <w:p w14:paraId="15A11A4D" w14:textId="77777777" w:rsidR="00A54E78" w:rsidRDefault="003A5CC8">
            <w:pPr>
              <w:rPr>
                <w:rFonts w:hint="eastAsia"/>
                <w:sz w:val="20"/>
                <w:szCs w:val="20"/>
              </w:rPr>
            </w:pPr>
            <w:r>
              <w:rPr>
                <w:rFonts w:ascii="ArialMT" w:hAnsi="ArialMT"/>
                <w:b/>
                <w:color w:val="343434"/>
                <w:sz w:val="20"/>
                <w:szCs w:val="20"/>
              </w:rPr>
              <w:t xml:space="preserve">Ask questions to clarify relationships about the role of DNA and chromosomes in coding the instructions for characteristic traits passed from parents to offspring. </w:t>
            </w:r>
            <w:r>
              <w:rPr>
                <w:rFonts w:ascii="ArialMT" w:hAnsi="ArialMT"/>
                <w:color w:val="D20005"/>
                <w:sz w:val="20"/>
                <w:szCs w:val="20"/>
              </w:rPr>
              <w:t>[</w:t>
            </w:r>
            <w:r>
              <w:rPr>
                <w:rFonts w:ascii="ArialMT" w:hAnsi="ArialMT"/>
                <w:i/>
                <w:color w:val="D20005"/>
                <w:sz w:val="20"/>
                <w:szCs w:val="20"/>
              </w:rPr>
              <w:t>Assessment Boundary: Assessment does not include the phases of meiosis or the biochemical mechanism of specific steps in the process.</w:t>
            </w:r>
            <w:r>
              <w:rPr>
                <w:rFonts w:ascii="ArialMT" w:hAnsi="ArialMT"/>
                <w:color w:val="D20005"/>
                <w:sz w:val="20"/>
                <w:szCs w:val="20"/>
              </w:rPr>
              <w:t>]</w:t>
            </w:r>
          </w:p>
        </w:tc>
        <w:tc>
          <w:tcPr>
            <w:tcW w:w="4122" w:type="dxa"/>
            <w:shd w:val="clear" w:color="auto" w:fill="FFFFFF"/>
            <w:tcMar>
              <w:bottom w:w="200" w:type="dxa"/>
              <w:right w:w="0" w:type="dxa"/>
            </w:tcMar>
          </w:tcPr>
          <w:p w14:paraId="607AA64E" w14:textId="77777777" w:rsidR="00A54E78" w:rsidRDefault="00A54E78">
            <w:pPr>
              <w:rPr>
                <w:rFonts w:hint="eastAsia"/>
                <w:sz w:val="20"/>
                <w:szCs w:val="20"/>
              </w:rPr>
            </w:pPr>
          </w:p>
        </w:tc>
      </w:tr>
      <w:tr w:rsidR="00A54E78" w14:paraId="3A36F3F6" w14:textId="77777777">
        <w:tc>
          <w:tcPr>
            <w:tcW w:w="722" w:type="dxa"/>
            <w:shd w:val="clear" w:color="auto" w:fill="auto"/>
          </w:tcPr>
          <w:p w14:paraId="41EEBE82" w14:textId="77777777" w:rsidR="00A54E78" w:rsidRDefault="003A5CC8">
            <w:pPr>
              <w:rPr>
                <w:rFonts w:ascii="ArialMT" w:hAnsi="ArialMT" w:hint="eastAsia"/>
                <w:b/>
                <w:color w:val="343434"/>
                <w:sz w:val="20"/>
                <w:szCs w:val="20"/>
              </w:rPr>
            </w:pPr>
            <w:r>
              <w:rPr>
                <w:rFonts w:ascii="ArialMT" w:hAnsi="ArialMT"/>
                <w:b/>
                <w:color w:val="343434"/>
                <w:sz w:val="20"/>
                <w:szCs w:val="20"/>
              </w:rPr>
              <w:t>HS-LS3-2.</w:t>
            </w:r>
          </w:p>
        </w:tc>
        <w:tc>
          <w:tcPr>
            <w:tcW w:w="5039" w:type="dxa"/>
            <w:shd w:val="clear" w:color="auto" w:fill="FFFFFF"/>
            <w:tcMar>
              <w:bottom w:w="200" w:type="dxa"/>
              <w:right w:w="0" w:type="dxa"/>
            </w:tcMar>
          </w:tcPr>
          <w:p w14:paraId="7F0F481B" w14:textId="77777777" w:rsidR="00A54E78" w:rsidRDefault="003A5CC8">
            <w:pPr>
              <w:rPr>
                <w:rFonts w:hint="eastAsia"/>
                <w:sz w:val="20"/>
                <w:szCs w:val="20"/>
              </w:rPr>
            </w:pPr>
            <w:r>
              <w:rPr>
                <w:rFonts w:ascii="ArialMT" w:hAnsi="ArialMT"/>
                <w:b/>
                <w:color w:val="343434"/>
                <w:sz w:val="20"/>
                <w:szCs w:val="20"/>
              </w:rPr>
              <w:t xml:space="preserve">Make and defend a claim based on evidence that inheritable genetic variations may result from: (1) new genetic combinations through meiosis, (2) viable errors occurring during replication, and/or (3) mutations caused by environmental factors. </w:t>
            </w:r>
            <w:r>
              <w:rPr>
                <w:rFonts w:ascii="ArialMT" w:hAnsi="ArialMT"/>
                <w:color w:val="D20005"/>
                <w:sz w:val="20"/>
                <w:szCs w:val="20"/>
              </w:rPr>
              <w:t>[Clarification Statement: Emphasis is on using data to support arguments for the way variation occurs.] [Assessment Boundary: Assessment does not include the phases of meiosis or the biochemical mechanism of specific steps in the process.]</w:t>
            </w:r>
          </w:p>
        </w:tc>
        <w:tc>
          <w:tcPr>
            <w:tcW w:w="4122" w:type="dxa"/>
            <w:shd w:val="clear" w:color="auto" w:fill="FFFFFF"/>
            <w:tcMar>
              <w:bottom w:w="200" w:type="dxa"/>
              <w:right w:w="0" w:type="dxa"/>
            </w:tcMar>
          </w:tcPr>
          <w:p w14:paraId="084E2D92" w14:textId="77777777" w:rsidR="00A54E78" w:rsidRDefault="00A54E78">
            <w:pPr>
              <w:rPr>
                <w:rFonts w:hint="eastAsia"/>
                <w:sz w:val="20"/>
                <w:szCs w:val="20"/>
              </w:rPr>
            </w:pPr>
          </w:p>
        </w:tc>
      </w:tr>
      <w:tr w:rsidR="00A54E78" w14:paraId="4D44AD59" w14:textId="77777777">
        <w:tc>
          <w:tcPr>
            <w:tcW w:w="722" w:type="dxa"/>
            <w:shd w:val="clear" w:color="auto" w:fill="auto"/>
          </w:tcPr>
          <w:p w14:paraId="6939E780" w14:textId="77777777" w:rsidR="00A54E78" w:rsidRDefault="003A5CC8">
            <w:pPr>
              <w:rPr>
                <w:rFonts w:ascii="ArialMT" w:hAnsi="ArialMT" w:hint="eastAsia"/>
                <w:b/>
                <w:color w:val="343434"/>
                <w:sz w:val="20"/>
                <w:szCs w:val="20"/>
              </w:rPr>
            </w:pPr>
            <w:r>
              <w:rPr>
                <w:rFonts w:ascii="ArialMT" w:hAnsi="ArialMT"/>
                <w:b/>
                <w:color w:val="343434"/>
                <w:sz w:val="20"/>
                <w:szCs w:val="20"/>
              </w:rPr>
              <w:t>HS-LS3-3.</w:t>
            </w:r>
          </w:p>
        </w:tc>
        <w:tc>
          <w:tcPr>
            <w:tcW w:w="5039" w:type="dxa"/>
            <w:shd w:val="clear" w:color="auto" w:fill="FFFFFF"/>
            <w:tcMar>
              <w:bottom w:w="200" w:type="dxa"/>
              <w:right w:w="0" w:type="dxa"/>
            </w:tcMar>
          </w:tcPr>
          <w:p w14:paraId="6D73101C" w14:textId="77777777" w:rsidR="00A54E78" w:rsidRDefault="003A5CC8">
            <w:pPr>
              <w:rPr>
                <w:rFonts w:hint="eastAsia"/>
                <w:sz w:val="20"/>
                <w:szCs w:val="20"/>
              </w:rPr>
            </w:pPr>
            <w:r>
              <w:rPr>
                <w:rFonts w:ascii="ArialMT" w:hAnsi="ArialMT"/>
                <w:b/>
                <w:color w:val="343434"/>
                <w:sz w:val="20"/>
                <w:szCs w:val="20"/>
              </w:rPr>
              <w:t xml:space="preserve">Apply concepts of statistics and probability to explain the variation and distribution of expressed traits in a population. </w:t>
            </w:r>
            <w:r>
              <w:rPr>
                <w:rFonts w:ascii="ArialMT" w:hAnsi="ArialMT"/>
                <w:color w:val="D20005"/>
                <w:sz w:val="20"/>
                <w:szCs w:val="20"/>
              </w:rPr>
              <w:t>[Clarification Statement: Emphasis is on the use of mathematics to describe the probability of traits as it relates to genetic and environmental factors in the expression of traits.] [</w:t>
            </w:r>
            <w:r>
              <w:rPr>
                <w:rFonts w:ascii="ArialMT" w:hAnsi="ArialMT"/>
                <w:i/>
                <w:color w:val="D20005"/>
                <w:sz w:val="20"/>
                <w:szCs w:val="20"/>
              </w:rPr>
              <w:t>Assessment Boundary: Assessment does not include Hardy-Weinberg calculations.</w:t>
            </w:r>
            <w:r>
              <w:rPr>
                <w:rFonts w:ascii="ArialMT" w:hAnsi="ArialMT"/>
                <w:color w:val="D20005"/>
                <w:sz w:val="20"/>
                <w:szCs w:val="20"/>
              </w:rPr>
              <w:t>]</w:t>
            </w:r>
          </w:p>
        </w:tc>
        <w:tc>
          <w:tcPr>
            <w:tcW w:w="4122" w:type="dxa"/>
            <w:shd w:val="clear" w:color="auto" w:fill="FFFFFF"/>
            <w:tcMar>
              <w:bottom w:w="200" w:type="dxa"/>
              <w:right w:w="0" w:type="dxa"/>
            </w:tcMar>
          </w:tcPr>
          <w:p w14:paraId="723DF09D" w14:textId="77777777" w:rsidR="00A54E78" w:rsidRDefault="00A54E78">
            <w:pPr>
              <w:rPr>
                <w:rFonts w:hint="eastAsia"/>
                <w:sz w:val="20"/>
                <w:szCs w:val="20"/>
              </w:rPr>
            </w:pPr>
          </w:p>
        </w:tc>
      </w:tr>
    </w:tbl>
    <w:p w14:paraId="5EBB01FA"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4747BB12"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25E086EB" w14:textId="77777777" w:rsidR="00A54E78" w:rsidRDefault="003A5CC8">
      <w:pPr>
        <w:ind w:left="180" w:right="269"/>
        <w:contextualSpacing/>
        <w:rPr>
          <w:rFonts w:ascii="ArialMT" w:hAnsi="ArialMT" w:hint="eastAsia"/>
          <w:b/>
          <w:i/>
          <w:iCs/>
          <w:color w:val="343434"/>
          <w:sz w:val="20"/>
          <w:szCs w:val="20"/>
          <w:shd w:val="clear" w:color="auto" w:fill="FFFFFF"/>
        </w:rPr>
      </w:pPr>
      <w:r>
        <w:rPr>
          <w:rFonts w:ascii="ArialMT" w:hAnsi="ArialMT"/>
          <w:b/>
          <w:i/>
          <w:iCs/>
          <w:color w:val="343434"/>
          <w:sz w:val="20"/>
          <w:szCs w:val="20"/>
          <w:shd w:val="clear" w:color="auto" w:fill="FFFFFF"/>
        </w:rPr>
        <w:t>MS.Matter and Energy in Organisms and Ecosystems</w:t>
      </w:r>
    </w:p>
    <w:p w14:paraId="31A4B5FF"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tbl>
      <w:tblPr>
        <w:tblW w:w="10159" w:type="dxa"/>
        <w:tblInd w:w="-217" w:type="dxa"/>
        <w:tblCellMar>
          <w:left w:w="0" w:type="dxa"/>
          <w:right w:w="300" w:type="dxa"/>
        </w:tblCellMar>
        <w:tblLook w:val="04A0" w:firstRow="1" w:lastRow="0" w:firstColumn="1" w:lastColumn="0" w:noHBand="0" w:noVBand="1"/>
      </w:tblPr>
      <w:tblGrid>
        <w:gridCol w:w="734"/>
        <w:gridCol w:w="5034"/>
        <w:gridCol w:w="4391"/>
      </w:tblGrid>
      <w:tr w:rsidR="00A54E78" w14:paraId="533BA965" w14:textId="77777777">
        <w:tc>
          <w:tcPr>
            <w:tcW w:w="722" w:type="dxa"/>
            <w:shd w:val="clear" w:color="auto" w:fill="auto"/>
          </w:tcPr>
          <w:p w14:paraId="16E6BC33" w14:textId="77777777" w:rsidR="00A54E78" w:rsidRDefault="003A5CC8">
            <w:pPr>
              <w:rPr>
                <w:rFonts w:ascii="ArialMT" w:hAnsi="ArialMT" w:hint="eastAsia"/>
                <w:b/>
                <w:color w:val="343434"/>
                <w:sz w:val="20"/>
                <w:szCs w:val="20"/>
              </w:rPr>
            </w:pPr>
            <w:r>
              <w:rPr>
                <w:rFonts w:ascii="ArialMT" w:hAnsi="ArialMT"/>
                <w:b/>
                <w:color w:val="343434"/>
                <w:sz w:val="20"/>
                <w:szCs w:val="20"/>
              </w:rPr>
              <w:t>MS-LS1-6.</w:t>
            </w:r>
          </w:p>
        </w:tc>
        <w:tc>
          <w:tcPr>
            <w:tcW w:w="5039" w:type="dxa"/>
            <w:shd w:val="clear" w:color="auto" w:fill="FFFFFF"/>
            <w:tcMar>
              <w:bottom w:w="200" w:type="dxa"/>
              <w:right w:w="0" w:type="dxa"/>
            </w:tcMar>
          </w:tcPr>
          <w:p w14:paraId="2CCEABB9" w14:textId="77777777" w:rsidR="00A54E78" w:rsidRDefault="003A5CC8">
            <w:pPr>
              <w:rPr>
                <w:rFonts w:hint="eastAsia"/>
                <w:sz w:val="20"/>
                <w:szCs w:val="20"/>
              </w:rPr>
            </w:pPr>
            <w:r>
              <w:rPr>
                <w:rFonts w:ascii="ArialMT" w:hAnsi="ArialMT"/>
                <w:b/>
                <w:color w:val="343434"/>
                <w:sz w:val="20"/>
                <w:szCs w:val="20"/>
              </w:rPr>
              <w:t xml:space="preserve">Construct a scientific explanation based on evidence for the role of photosynthesis in the cycling of matter and flow of energy into and out of organisms. </w:t>
            </w:r>
            <w:r>
              <w:rPr>
                <w:rFonts w:ascii="ArialMT" w:hAnsi="ArialMT"/>
                <w:color w:val="D20005"/>
                <w:sz w:val="20"/>
                <w:szCs w:val="20"/>
              </w:rPr>
              <w:t xml:space="preserve">[Clarification Statement: Emphasis is on </w:t>
            </w:r>
            <w:r>
              <w:rPr>
                <w:rFonts w:ascii="ArialMT" w:hAnsi="ArialMT"/>
                <w:color w:val="D20005"/>
                <w:sz w:val="20"/>
                <w:szCs w:val="20"/>
              </w:rPr>
              <w:lastRenderedPageBreak/>
              <w:t>tracing movement of matter and flow of energy.] [</w:t>
            </w:r>
            <w:r>
              <w:rPr>
                <w:rFonts w:ascii="ArialMT" w:hAnsi="ArialMT"/>
                <w:i/>
                <w:color w:val="D20005"/>
                <w:sz w:val="20"/>
                <w:szCs w:val="20"/>
              </w:rPr>
              <w:t>Assessment Boundary: Assessment does not include the biochemical mechanisms of photosynthesis.</w:t>
            </w:r>
            <w:r>
              <w:rPr>
                <w:rFonts w:ascii="ArialMT" w:hAnsi="ArialMT"/>
                <w:color w:val="D20005"/>
                <w:sz w:val="20"/>
                <w:szCs w:val="20"/>
              </w:rPr>
              <w:t>]</w:t>
            </w:r>
          </w:p>
        </w:tc>
        <w:tc>
          <w:tcPr>
            <w:tcW w:w="4398" w:type="dxa"/>
            <w:shd w:val="clear" w:color="auto" w:fill="FFFFFF"/>
            <w:tcMar>
              <w:bottom w:w="200" w:type="dxa"/>
              <w:right w:w="0" w:type="dxa"/>
            </w:tcMar>
          </w:tcPr>
          <w:p w14:paraId="0F9E9EB8" w14:textId="77777777" w:rsidR="00A54E78" w:rsidRDefault="00A54E78">
            <w:pPr>
              <w:rPr>
                <w:rFonts w:hint="eastAsia"/>
                <w:sz w:val="20"/>
                <w:szCs w:val="20"/>
              </w:rPr>
            </w:pPr>
          </w:p>
        </w:tc>
      </w:tr>
      <w:tr w:rsidR="00A54E78" w14:paraId="77202C40" w14:textId="77777777">
        <w:tc>
          <w:tcPr>
            <w:tcW w:w="722" w:type="dxa"/>
            <w:shd w:val="clear" w:color="auto" w:fill="auto"/>
          </w:tcPr>
          <w:p w14:paraId="32DE7C81" w14:textId="77777777" w:rsidR="00A54E78" w:rsidRDefault="003A5CC8">
            <w:pPr>
              <w:rPr>
                <w:rFonts w:ascii="ArialMT" w:hAnsi="ArialMT" w:hint="eastAsia"/>
                <w:b/>
                <w:color w:val="343434"/>
                <w:sz w:val="20"/>
                <w:szCs w:val="20"/>
              </w:rPr>
            </w:pPr>
            <w:r>
              <w:rPr>
                <w:rFonts w:ascii="ArialMT" w:hAnsi="ArialMT"/>
                <w:b/>
                <w:color w:val="343434"/>
                <w:sz w:val="20"/>
                <w:szCs w:val="20"/>
              </w:rPr>
              <w:lastRenderedPageBreak/>
              <w:t>MS-LS1-7.</w:t>
            </w:r>
          </w:p>
        </w:tc>
        <w:tc>
          <w:tcPr>
            <w:tcW w:w="5039" w:type="dxa"/>
            <w:shd w:val="clear" w:color="auto" w:fill="FFFFFF"/>
            <w:tcMar>
              <w:bottom w:w="200" w:type="dxa"/>
              <w:right w:w="0" w:type="dxa"/>
            </w:tcMar>
          </w:tcPr>
          <w:p w14:paraId="1C5B4186" w14:textId="77777777" w:rsidR="00A54E78" w:rsidRDefault="003A5CC8">
            <w:pPr>
              <w:rPr>
                <w:rFonts w:hint="eastAsia"/>
                <w:sz w:val="20"/>
                <w:szCs w:val="20"/>
              </w:rPr>
            </w:pPr>
            <w:r>
              <w:rPr>
                <w:rFonts w:ascii="ArialMT" w:hAnsi="ArialMT"/>
                <w:b/>
                <w:color w:val="343434"/>
                <w:sz w:val="20"/>
                <w:szCs w:val="20"/>
              </w:rPr>
              <w:t xml:space="preserve">Develop a model to describe how food is rearranged through chemical reactions forming new molecules that support growth and/or release energy as this matter moves through an organism. </w:t>
            </w:r>
            <w:r>
              <w:rPr>
                <w:rFonts w:ascii="ArialMT" w:hAnsi="ArialMT"/>
                <w:color w:val="D20005"/>
                <w:sz w:val="20"/>
                <w:szCs w:val="20"/>
              </w:rPr>
              <w:t>[Clarification Statement: Emphasis is on describing that molecules are broken apart and put back together and that in this process, energy is released.] [</w:t>
            </w:r>
            <w:r>
              <w:rPr>
                <w:rFonts w:ascii="ArialMT" w:hAnsi="ArialMT"/>
                <w:i/>
                <w:color w:val="D20005"/>
                <w:sz w:val="20"/>
                <w:szCs w:val="20"/>
              </w:rPr>
              <w:t>Assessment Boundary: Assessment does not include details of the chemical reactions for photosynthesis or respiration.</w:t>
            </w:r>
            <w:r>
              <w:rPr>
                <w:rFonts w:ascii="ArialMT" w:hAnsi="ArialMT"/>
                <w:color w:val="D20005"/>
                <w:sz w:val="20"/>
                <w:szCs w:val="20"/>
              </w:rPr>
              <w:t>]</w:t>
            </w:r>
          </w:p>
        </w:tc>
        <w:tc>
          <w:tcPr>
            <w:tcW w:w="4398" w:type="dxa"/>
            <w:shd w:val="clear" w:color="auto" w:fill="FFFFFF"/>
            <w:tcMar>
              <w:bottom w:w="200" w:type="dxa"/>
              <w:right w:w="0" w:type="dxa"/>
            </w:tcMar>
          </w:tcPr>
          <w:p w14:paraId="73ED714A" w14:textId="77777777" w:rsidR="00A54E78" w:rsidRDefault="00A54E78">
            <w:pPr>
              <w:rPr>
                <w:rFonts w:hint="eastAsia"/>
                <w:sz w:val="20"/>
                <w:szCs w:val="20"/>
              </w:rPr>
            </w:pPr>
          </w:p>
        </w:tc>
      </w:tr>
      <w:tr w:rsidR="00A54E78" w14:paraId="2E98BBC5" w14:textId="77777777">
        <w:tc>
          <w:tcPr>
            <w:tcW w:w="722" w:type="dxa"/>
            <w:shd w:val="clear" w:color="auto" w:fill="auto"/>
          </w:tcPr>
          <w:p w14:paraId="284E8392" w14:textId="77777777" w:rsidR="00A54E78" w:rsidRDefault="003A5CC8">
            <w:pPr>
              <w:rPr>
                <w:rFonts w:ascii="ArialMT" w:hAnsi="ArialMT" w:hint="eastAsia"/>
                <w:b/>
                <w:color w:val="343434"/>
                <w:sz w:val="20"/>
                <w:szCs w:val="20"/>
              </w:rPr>
            </w:pPr>
            <w:r>
              <w:rPr>
                <w:rFonts w:ascii="ArialMT" w:hAnsi="ArialMT"/>
                <w:b/>
                <w:color w:val="343434"/>
                <w:sz w:val="20"/>
                <w:szCs w:val="20"/>
              </w:rPr>
              <w:t>MS-LS2-1.</w:t>
            </w:r>
          </w:p>
        </w:tc>
        <w:tc>
          <w:tcPr>
            <w:tcW w:w="5039" w:type="dxa"/>
            <w:shd w:val="clear" w:color="auto" w:fill="FFFFFF"/>
            <w:tcMar>
              <w:bottom w:w="200" w:type="dxa"/>
              <w:right w:w="0" w:type="dxa"/>
            </w:tcMar>
          </w:tcPr>
          <w:p w14:paraId="671A364D" w14:textId="77777777" w:rsidR="00A54E78" w:rsidRDefault="003A5CC8">
            <w:pPr>
              <w:rPr>
                <w:rFonts w:hint="eastAsia"/>
                <w:sz w:val="20"/>
                <w:szCs w:val="20"/>
              </w:rPr>
            </w:pPr>
            <w:r>
              <w:rPr>
                <w:rFonts w:ascii="ArialMT" w:hAnsi="ArialMT"/>
                <w:b/>
                <w:color w:val="343434"/>
                <w:sz w:val="20"/>
                <w:szCs w:val="20"/>
              </w:rPr>
              <w:t xml:space="preserve">Analyze and interpret data to provide evidence for the effects of resource availability on organisms and populations of organisms in an ecosystem. </w:t>
            </w:r>
            <w:r>
              <w:rPr>
                <w:rFonts w:ascii="ArialMT" w:hAnsi="ArialMT"/>
                <w:color w:val="D20005"/>
                <w:sz w:val="20"/>
                <w:szCs w:val="20"/>
              </w:rPr>
              <w:t>[Clarification Statement: Emphasis is on cause and effect relationships between resources and growth of individual organisms and the numbers of organisms in ecosystems during periods of abundant and scarce resources.]</w:t>
            </w:r>
          </w:p>
        </w:tc>
        <w:tc>
          <w:tcPr>
            <w:tcW w:w="4398" w:type="dxa"/>
            <w:shd w:val="clear" w:color="auto" w:fill="FFFFFF"/>
            <w:tcMar>
              <w:bottom w:w="200" w:type="dxa"/>
              <w:right w:w="0" w:type="dxa"/>
            </w:tcMar>
          </w:tcPr>
          <w:p w14:paraId="73A22600" w14:textId="77777777" w:rsidR="00A54E78" w:rsidRDefault="00A54E78">
            <w:pPr>
              <w:rPr>
                <w:rFonts w:hint="eastAsia"/>
                <w:sz w:val="20"/>
                <w:szCs w:val="20"/>
              </w:rPr>
            </w:pPr>
          </w:p>
        </w:tc>
      </w:tr>
      <w:tr w:rsidR="00A54E78" w14:paraId="0B48EE96" w14:textId="77777777">
        <w:tc>
          <w:tcPr>
            <w:tcW w:w="722" w:type="dxa"/>
            <w:shd w:val="clear" w:color="auto" w:fill="auto"/>
          </w:tcPr>
          <w:p w14:paraId="34685274" w14:textId="77777777" w:rsidR="00A54E78" w:rsidRDefault="003A5CC8">
            <w:pPr>
              <w:rPr>
                <w:rFonts w:ascii="ArialMT" w:hAnsi="ArialMT" w:hint="eastAsia"/>
                <w:b/>
                <w:color w:val="343434"/>
                <w:sz w:val="20"/>
                <w:szCs w:val="20"/>
              </w:rPr>
            </w:pPr>
            <w:r>
              <w:rPr>
                <w:rFonts w:ascii="ArialMT" w:hAnsi="ArialMT"/>
                <w:b/>
                <w:color w:val="343434"/>
                <w:sz w:val="20"/>
                <w:szCs w:val="20"/>
              </w:rPr>
              <w:t>MS-LS2-3.</w:t>
            </w:r>
          </w:p>
        </w:tc>
        <w:tc>
          <w:tcPr>
            <w:tcW w:w="5039" w:type="dxa"/>
            <w:shd w:val="clear" w:color="auto" w:fill="FFFFFF"/>
            <w:tcMar>
              <w:bottom w:w="200" w:type="dxa"/>
              <w:right w:w="0" w:type="dxa"/>
            </w:tcMar>
          </w:tcPr>
          <w:p w14:paraId="212FF679" w14:textId="77777777" w:rsidR="00A54E78" w:rsidRDefault="003A5CC8">
            <w:pPr>
              <w:rPr>
                <w:rFonts w:hint="eastAsia"/>
                <w:sz w:val="20"/>
                <w:szCs w:val="20"/>
              </w:rPr>
            </w:pPr>
            <w:r>
              <w:rPr>
                <w:rFonts w:ascii="ArialMT" w:hAnsi="ArialMT"/>
                <w:b/>
                <w:color w:val="343434"/>
                <w:sz w:val="20"/>
                <w:szCs w:val="20"/>
              </w:rPr>
              <w:t xml:space="preserve">Develop a model to describe the cycling of matter and flow of energy among living and nonliving parts of an ecosystem. </w:t>
            </w:r>
            <w:r>
              <w:rPr>
                <w:rFonts w:ascii="ArialMT" w:hAnsi="ArialMT"/>
                <w:color w:val="D20005"/>
                <w:sz w:val="20"/>
                <w:szCs w:val="20"/>
              </w:rPr>
              <w:t>[Clarification Statement: Emphasis is on describing the conservation of matter and flow of energy into and out of various ecosystems, and on defining the boundaries of the system.] [</w:t>
            </w:r>
            <w:r>
              <w:rPr>
                <w:rFonts w:ascii="ArialMT" w:hAnsi="ArialMT"/>
                <w:i/>
                <w:color w:val="D20005"/>
                <w:sz w:val="20"/>
                <w:szCs w:val="20"/>
              </w:rPr>
              <w:t>Assessment Boundary: Assessment does not include the use of chemical reactions to describe the processes.</w:t>
            </w:r>
            <w:r>
              <w:rPr>
                <w:rFonts w:ascii="ArialMT" w:hAnsi="ArialMT"/>
                <w:color w:val="D20005"/>
                <w:sz w:val="20"/>
                <w:szCs w:val="20"/>
              </w:rPr>
              <w:t>]</w:t>
            </w:r>
          </w:p>
        </w:tc>
        <w:tc>
          <w:tcPr>
            <w:tcW w:w="4398" w:type="dxa"/>
            <w:shd w:val="clear" w:color="auto" w:fill="FFFFFF"/>
            <w:tcMar>
              <w:bottom w:w="200" w:type="dxa"/>
              <w:right w:w="0" w:type="dxa"/>
            </w:tcMar>
          </w:tcPr>
          <w:p w14:paraId="480F3AA0" w14:textId="77777777" w:rsidR="00A54E78" w:rsidRDefault="00A54E78">
            <w:pPr>
              <w:rPr>
                <w:rFonts w:hint="eastAsia"/>
                <w:sz w:val="20"/>
                <w:szCs w:val="20"/>
              </w:rPr>
            </w:pPr>
          </w:p>
        </w:tc>
      </w:tr>
      <w:tr w:rsidR="00A54E78" w14:paraId="07FF2DDD" w14:textId="77777777">
        <w:tc>
          <w:tcPr>
            <w:tcW w:w="722" w:type="dxa"/>
            <w:shd w:val="clear" w:color="auto" w:fill="auto"/>
          </w:tcPr>
          <w:p w14:paraId="07F59789" w14:textId="77777777" w:rsidR="00A54E78" w:rsidRDefault="003A5CC8">
            <w:pPr>
              <w:rPr>
                <w:rFonts w:ascii="ArialMT" w:hAnsi="ArialMT" w:hint="eastAsia"/>
                <w:b/>
                <w:color w:val="343434"/>
                <w:sz w:val="20"/>
                <w:szCs w:val="20"/>
              </w:rPr>
            </w:pPr>
            <w:r>
              <w:rPr>
                <w:rFonts w:ascii="ArialMT" w:hAnsi="ArialMT"/>
                <w:b/>
                <w:color w:val="343434"/>
                <w:sz w:val="20"/>
                <w:szCs w:val="20"/>
              </w:rPr>
              <w:t>MS-LS2-4.</w:t>
            </w:r>
          </w:p>
        </w:tc>
        <w:tc>
          <w:tcPr>
            <w:tcW w:w="5039" w:type="dxa"/>
            <w:shd w:val="clear" w:color="auto" w:fill="FFFFFF"/>
            <w:tcMar>
              <w:bottom w:w="200" w:type="dxa"/>
              <w:right w:w="0" w:type="dxa"/>
            </w:tcMar>
          </w:tcPr>
          <w:p w14:paraId="73C3083B" w14:textId="77777777" w:rsidR="00A54E78" w:rsidRDefault="003A5CC8">
            <w:pPr>
              <w:rPr>
                <w:rFonts w:hint="eastAsia"/>
                <w:sz w:val="20"/>
                <w:szCs w:val="20"/>
              </w:rPr>
            </w:pPr>
            <w:r>
              <w:rPr>
                <w:rFonts w:ascii="ArialMT" w:hAnsi="ArialMT"/>
                <w:b/>
                <w:color w:val="343434"/>
                <w:sz w:val="20"/>
                <w:szCs w:val="20"/>
              </w:rPr>
              <w:t xml:space="preserve">Construct an argument supported by empirical evidence that changes to physical or biological components of an ecosystem affect populations. </w:t>
            </w:r>
            <w:r>
              <w:rPr>
                <w:rFonts w:ascii="ArialMT" w:hAnsi="ArialMT"/>
                <w:color w:val="D20005"/>
                <w:sz w:val="20"/>
                <w:szCs w:val="20"/>
              </w:rPr>
              <w:t>[Clarification Statement: Emphasis is on recognizing patterns in data and making warranted inferences about changes in populations, and on evaluating empirical evidence supporting arguments about changes to ecosystems.]</w:t>
            </w:r>
          </w:p>
        </w:tc>
        <w:tc>
          <w:tcPr>
            <w:tcW w:w="4398" w:type="dxa"/>
            <w:shd w:val="clear" w:color="auto" w:fill="FFFFFF"/>
            <w:tcMar>
              <w:bottom w:w="200" w:type="dxa"/>
              <w:right w:w="0" w:type="dxa"/>
            </w:tcMar>
          </w:tcPr>
          <w:p w14:paraId="1C1FB8BF" w14:textId="77777777" w:rsidR="00A54E78" w:rsidRDefault="00A54E78">
            <w:pPr>
              <w:rPr>
                <w:rFonts w:hint="eastAsia"/>
                <w:sz w:val="20"/>
                <w:szCs w:val="20"/>
              </w:rPr>
            </w:pPr>
          </w:p>
        </w:tc>
      </w:tr>
    </w:tbl>
    <w:p w14:paraId="638F2CC8"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06B5E906"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0BB94208"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tbl>
      <w:tblPr>
        <w:tblW w:w="10159" w:type="dxa"/>
        <w:tblInd w:w="-217" w:type="dxa"/>
        <w:tblCellMar>
          <w:left w:w="0" w:type="dxa"/>
          <w:right w:w="300" w:type="dxa"/>
        </w:tblCellMar>
        <w:tblLook w:val="04A0" w:firstRow="1" w:lastRow="0" w:firstColumn="1" w:lastColumn="0" w:noHBand="0" w:noVBand="1"/>
      </w:tblPr>
      <w:tblGrid>
        <w:gridCol w:w="902"/>
        <w:gridCol w:w="4761"/>
        <w:gridCol w:w="4496"/>
      </w:tblGrid>
      <w:tr w:rsidR="00A54E78" w14:paraId="4E0BE975" w14:textId="77777777">
        <w:tc>
          <w:tcPr>
            <w:tcW w:w="902" w:type="dxa"/>
            <w:shd w:val="clear" w:color="auto" w:fill="auto"/>
          </w:tcPr>
          <w:p w14:paraId="5D26DEE2" w14:textId="77777777" w:rsidR="00A54E78" w:rsidRDefault="003A5CC8">
            <w:pPr>
              <w:rPr>
                <w:rFonts w:ascii="ArialMT" w:hAnsi="ArialMT" w:hint="eastAsia"/>
                <w:b/>
                <w:color w:val="343434"/>
                <w:sz w:val="20"/>
                <w:szCs w:val="20"/>
              </w:rPr>
            </w:pPr>
            <w:r>
              <w:rPr>
                <w:rFonts w:ascii="ArialMT" w:hAnsi="ArialMT"/>
                <w:b/>
                <w:color w:val="343434"/>
                <w:sz w:val="20"/>
                <w:szCs w:val="20"/>
              </w:rPr>
              <w:t>HS-LS1-5.</w:t>
            </w:r>
          </w:p>
        </w:tc>
        <w:tc>
          <w:tcPr>
            <w:tcW w:w="4761" w:type="dxa"/>
            <w:shd w:val="clear" w:color="auto" w:fill="FFFFFF"/>
            <w:tcMar>
              <w:bottom w:w="200" w:type="dxa"/>
              <w:right w:w="0" w:type="dxa"/>
            </w:tcMar>
          </w:tcPr>
          <w:p w14:paraId="374163DC" w14:textId="77777777" w:rsidR="00A54E78" w:rsidRDefault="003A5CC8">
            <w:pPr>
              <w:rPr>
                <w:rFonts w:hint="eastAsia"/>
                <w:sz w:val="20"/>
                <w:szCs w:val="20"/>
              </w:rPr>
            </w:pPr>
            <w:r>
              <w:rPr>
                <w:rFonts w:ascii="ArialMT" w:hAnsi="ArialMT"/>
                <w:b/>
                <w:color w:val="343434"/>
                <w:sz w:val="20"/>
                <w:szCs w:val="20"/>
              </w:rPr>
              <w:t xml:space="preserve">Use a model to illustrate how photosynthesis transforms light energy into stored chemical energy. </w:t>
            </w:r>
            <w:r>
              <w:rPr>
                <w:rFonts w:ascii="ArialMT" w:hAnsi="ArialMT"/>
                <w:color w:val="D20005"/>
                <w:sz w:val="20"/>
                <w:szCs w:val="20"/>
              </w:rPr>
              <w:t>[Clarification Statement: Emphasis is on illustrating inputs and outputs of matter and the transfer and transformation of energy in photosynthesis by plants and other photosynthesizing organisms. Examples of models could include diagrams, chemical equations, and conceptual models.] [</w:t>
            </w:r>
            <w:r>
              <w:rPr>
                <w:rFonts w:ascii="ArialMT" w:hAnsi="ArialMT"/>
                <w:i/>
                <w:color w:val="D20005"/>
                <w:sz w:val="20"/>
                <w:szCs w:val="20"/>
              </w:rPr>
              <w:t>Assessment Boundary: Assessment does not include specific biochemical steps.</w:t>
            </w:r>
            <w:r>
              <w:rPr>
                <w:rFonts w:ascii="ArialMT" w:hAnsi="ArialMT"/>
                <w:color w:val="D20005"/>
                <w:sz w:val="20"/>
                <w:szCs w:val="20"/>
              </w:rPr>
              <w:t>]</w:t>
            </w:r>
          </w:p>
        </w:tc>
        <w:tc>
          <w:tcPr>
            <w:tcW w:w="4496" w:type="dxa"/>
            <w:shd w:val="clear" w:color="auto" w:fill="FFFFFF"/>
            <w:tcMar>
              <w:bottom w:w="200" w:type="dxa"/>
              <w:right w:w="0" w:type="dxa"/>
            </w:tcMar>
          </w:tcPr>
          <w:p w14:paraId="62A0CE01" w14:textId="77777777" w:rsidR="00A54E78" w:rsidRDefault="00A54E78">
            <w:pPr>
              <w:rPr>
                <w:rFonts w:hint="eastAsia"/>
                <w:sz w:val="20"/>
                <w:szCs w:val="20"/>
              </w:rPr>
            </w:pPr>
          </w:p>
        </w:tc>
      </w:tr>
      <w:tr w:rsidR="00A54E78" w14:paraId="032550FD" w14:textId="77777777">
        <w:tc>
          <w:tcPr>
            <w:tcW w:w="902" w:type="dxa"/>
            <w:shd w:val="clear" w:color="auto" w:fill="auto"/>
          </w:tcPr>
          <w:p w14:paraId="3A081954" w14:textId="77777777" w:rsidR="00A54E78" w:rsidRDefault="003A5CC8">
            <w:pPr>
              <w:rPr>
                <w:rFonts w:ascii="ArialMT" w:hAnsi="ArialMT" w:hint="eastAsia"/>
                <w:b/>
                <w:color w:val="343434"/>
                <w:sz w:val="20"/>
                <w:szCs w:val="20"/>
              </w:rPr>
            </w:pPr>
            <w:r>
              <w:rPr>
                <w:rFonts w:ascii="ArialMT" w:hAnsi="ArialMT"/>
                <w:b/>
                <w:color w:val="343434"/>
                <w:sz w:val="20"/>
                <w:szCs w:val="20"/>
              </w:rPr>
              <w:t>HS-LS1-6.</w:t>
            </w:r>
          </w:p>
        </w:tc>
        <w:tc>
          <w:tcPr>
            <w:tcW w:w="4761" w:type="dxa"/>
            <w:shd w:val="clear" w:color="auto" w:fill="FFFFFF"/>
            <w:tcMar>
              <w:bottom w:w="200" w:type="dxa"/>
              <w:right w:w="0" w:type="dxa"/>
            </w:tcMar>
          </w:tcPr>
          <w:p w14:paraId="63C06D9A" w14:textId="77777777" w:rsidR="00A54E78" w:rsidRDefault="003A5CC8">
            <w:pPr>
              <w:rPr>
                <w:rFonts w:hint="eastAsia"/>
                <w:sz w:val="20"/>
                <w:szCs w:val="20"/>
              </w:rPr>
            </w:pPr>
            <w:r>
              <w:rPr>
                <w:rFonts w:ascii="ArialMT" w:hAnsi="ArialMT"/>
                <w:b/>
                <w:color w:val="343434"/>
                <w:sz w:val="20"/>
                <w:szCs w:val="20"/>
              </w:rPr>
              <w:t xml:space="preserve">Construct and revise an explanation based on evidence for how carbon, hydrogen, and oxygen from sugar molecules may combine with other </w:t>
            </w:r>
            <w:r>
              <w:rPr>
                <w:rFonts w:ascii="ArialMT" w:hAnsi="ArialMT"/>
                <w:b/>
                <w:color w:val="343434"/>
                <w:sz w:val="20"/>
                <w:szCs w:val="20"/>
              </w:rPr>
              <w:lastRenderedPageBreak/>
              <w:t xml:space="preserve">elements to form amino acids and/or other large carbon-based molecules. </w:t>
            </w:r>
            <w:r>
              <w:rPr>
                <w:rFonts w:ascii="ArialMT" w:hAnsi="ArialMT"/>
                <w:color w:val="D20005"/>
                <w:sz w:val="20"/>
                <w:szCs w:val="20"/>
              </w:rPr>
              <w:t>[Clarification Statement: Emphasis is on using evidence from models and simulations to support explanations.] [</w:t>
            </w:r>
            <w:r>
              <w:rPr>
                <w:rFonts w:ascii="ArialMT" w:hAnsi="ArialMT"/>
                <w:i/>
                <w:color w:val="D20005"/>
                <w:sz w:val="20"/>
                <w:szCs w:val="20"/>
              </w:rPr>
              <w:t>Assessment Boundary: Assessment does not include the details of the specific chemical reactions or identification of macromolecules.</w:t>
            </w:r>
            <w:r>
              <w:rPr>
                <w:rFonts w:ascii="ArialMT" w:hAnsi="ArialMT"/>
                <w:color w:val="D20005"/>
                <w:sz w:val="20"/>
                <w:szCs w:val="20"/>
              </w:rPr>
              <w:t>]</w:t>
            </w:r>
          </w:p>
        </w:tc>
        <w:tc>
          <w:tcPr>
            <w:tcW w:w="4496" w:type="dxa"/>
            <w:shd w:val="clear" w:color="auto" w:fill="FFFFFF"/>
            <w:tcMar>
              <w:bottom w:w="200" w:type="dxa"/>
              <w:right w:w="0" w:type="dxa"/>
            </w:tcMar>
          </w:tcPr>
          <w:p w14:paraId="68398EB9" w14:textId="77777777" w:rsidR="00A54E78" w:rsidRDefault="00A54E78">
            <w:pPr>
              <w:rPr>
                <w:rFonts w:hint="eastAsia"/>
                <w:sz w:val="20"/>
                <w:szCs w:val="20"/>
              </w:rPr>
            </w:pPr>
          </w:p>
        </w:tc>
      </w:tr>
      <w:tr w:rsidR="00A54E78" w14:paraId="3D018578" w14:textId="77777777">
        <w:tc>
          <w:tcPr>
            <w:tcW w:w="902" w:type="dxa"/>
            <w:shd w:val="clear" w:color="auto" w:fill="auto"/>
          </w:tcPr>
          <w:p w14:paraId="49A09E1A" w14:textId="77777777" w:rsidR="00A54E78" w:rsidRDefault="003A5CC8">
            <w:pPr>
              <w:rPr>
                <w:rFonts w:ascii="ArialMT" w:hAnsi="ArialMT" w:hint="eastAsia"/>
                <w:b/>
                <w:color w:val="343434"/>
                <w:sz w:val="20"/>
                <w:szCs w:val="20"/>
              </w:rPr>
            </w:pPr>
            <w:r>
              <w:rPr>
                <w:rFonts w:ascii="ArialMT" w:hAnsi="ArialMT"/>
                <w:b/>
                <w:color w:val="343434"/>
                <w:sz w:val="20"/>
                <w:szCs w:val="20"/>
              </w:rPr>
              <w:lastRenderedPageBreak/>
              <w:t>HS-LS1-7.</w:t>
            </w:r>
          </w:p>
        </w:tc>
        <w:tc>
          <w:tcPr>
            <w:tcW w:w="4761" w:type="dxa"/>
            <w:shd w:val="clear" w:color="auto" w:fill="FFFFFF"/>
            <w:tcMar>
              <w:bottom w:w="200" w:type="dxa"/>
              <w:right w:w="0" w:type="dxa"/>
            </w:tcMar>
          </w:tcPr>
          <w:p w14:paraId="31DE1B06" w14:textId="77777777" w:rsidR="00A54E78" w:rsidRDefault="003A5CC8">
            <w:pPr>
              <w:rPr>
                <w:rFonts w:hint="eastAsia"/>
                <w:sz w:val="20"/>
                <w:szCs w:val="20"/>
              </w:rPr>
            </w:pPr>
            <w:r>
              <w:rPr>
                <w:rFonts w:ascii="ArialMT" w:hAnsi="ArialMT"/>
                <w:b/>
                <w:color w:val="343434"/>
                <w:sz w:val="20"/>
                <w:szCs w:val="20"/>
              </w:rPr>
              <w:t xml:space="preserve">Use a model to illustrate that cellular respiration is a chemical process whereby the bonds of food molecules and oxygen molecules are broken and the bonds in new compounds are formed resulting in a net transfer of energy. </w:t>
            </w:r>
            <w:r>
              <w:rPr>
                <w:rFonts w:ascii="ArialMT" w:hAnsi="ArialMT"/>
                <w:color w:val="D20005"/>
                <w:sz w:val="20"/>
                <w:szCs w:val="20"/>
              </w:rPr>
              <w:t>[Clarification Statement: Emphasis is on the conceptual understanding of the inputs and outputs of the process of cellular respiration.] [</w:t>
            </w:r>
            <w:r>
              <w:rPr>
                <w:rFonts w:ascii="ArialMT" w:hAnsi="ArialMT"/>
                <w:i/>
                <w:color w:val="D20005"/>
                <w:sz w:val="20"/>
                <w:szCs w:val="20"/>
              </w:rPr>
              <w:t>Assessment Boundary: Assessment should not include identification of the steps or specific processes involved in cellular respiration.</w:t>
            </w:r>
            <w:r>
              <w:rPr>
                <w:rFonts w:ascii="ArialMT" w:hAnsi="ArialMT"/>
                <w:color w:val="D20005"/>
                <w:sz w:val="20"/>
                <w:szCs w:val="20"/>
              </w:rPr>
              <w:t>]</w:t>
            </w:r>
          </w:p>
        </w:tc>
        <w:tc>
          <w:tcPr>
            <w:tcW w:w="4496" w:type="dxa"/>
            <w:shd w:val="clear" w:color="auto" w:fill="FFFFFF"/>
            <w:tcMar>
              <w:bottom w:w="200" w:type="dxa"/>
              <w:right w:w="0" w:type="dxa"/>
            </w:tcMar>
          </w:tcPr>
          <w:p w14:paraId="30BF7BEA" w14:textId="77777777" w:rsidR="00A54E78" w:rsidRDefault="00A54E78">
            <w:pPr>
              <w:rPr>
                <w:rFonts w:hint="eastAsia"/>
                <w:sz w:val="20"/>
                <w:szCs w:val="20"/>
              </w:rPr>
            </w:pPr>
          </w:p>
        </w:tc>
      </w:tr>
      <w:tr w:rsidR="00A54E78" w14:paraId="0847435E" w14:textId="77777777">
        <w:tc>
          <w:tcPr>
            <w:tcW w:w="902" w:type="dxa"/>
            <w:shd w:val="clear" w:color="auto" w:fill="auto"/>
          </w:tcPr>
          <w:p w14:paraId="7E6A0EAD" w14:textId="77777777" w:rsidR="00A54E78" w:rsidRDefault="003A5CC8">
            <w:pPr>
              <w:rPr>
                <w:rFonts w:ascii="ArialMT" w:hAnsi="ArialMT" w:hint="eastAsia"/>
                <w:b/>
                <w:color w:val="343434"/>
                <w:sz w:val="20"/>
                <w:szCs w:val="20"/>
              </w:rPr>
            </w:pPr>
            <w:r>
              <w:rPr>
                <w:rFonts w:ascii="ArialMT" w:hAnsi="ArialMT"/>
                <w:b/>
                <w:color w:val="343434"/>
                <w:sz w:val="20"/>
                <w:szCs w:val="20"/>
              </w:rPr>
              <w:t>HS-LS2-3.</w:t>
            </w:r>
          </w:p>
        </w:tc>
        <w:tc>
          <w:tcPr>
            <w:tcW w:w="4761" w:type="dxa"/>
            <w:shd w:val="clear" w:color="auto" w:fill="FFFFFF"/>
            <w:tcMar>
              <w:bottom w:w="200" w:type="dxa"/>
              <w:right w:w="0" w:type="dxa"/>
            </w:tcMar>
          </w:tcPr>
          <w:p w14:paraId="45C20AFE" w14:textId="77777777" w:rsidR="00A54E78" w:rsidRDefault="003A5CC8">
            <w:pPr>
              <w:rPr>
                <w:rFonts w:hint="eastAsia"/>
                <w:sz w:val="20"/>
                <w:szCs w:val="20"/>
              </w:rPr>
            </w:pPr>
            <w:r>
              <w:rPr>
                <w:rFonts w:ascii="ArialMT" w:hAnsi="ArialMT"/>
                <w:b/>
                <w:color w:val="343434"/>
                <w:sz w:val="20"/>
                <w:szCs w:val="20"/>
              </w:rPr>
              <w:t xml:space="preserve">Construct and revise an explanation based on evidence for the cycling of matter and flow of energy in aerobic and anaerobic conditions. </w:t>
            </w:r>
            <w:r>
              <w:rPr>
                <w:rFonts w:ascii="ArialMT" w:hAnsi="ArialMT"/>
                <w:color w:val="D20005"/>
                <w:sz w:val="20"/>
                <w:szCs w:val="20"/>
              </w:rPr>
              <w:t>[Clarification Statement: Emphasis is on conceptual understanding of the role of aerobic and anaerobic respiration in different environments.] [</w:t>
            </w:r>
            <w:r>
              <w:rPr>
                <w:rFonts w:ascii="ArialMT" w:hAnsi="ArialMT"/>
                <w:i/>
                <w:color w:val="D20005"/>
                <w:sz w:val="20"/>
                <w:szCs w:val="20"/>
              </w:rPr>
              <w:t>Assessment Boundary: Assessment does not include the specific chemical processes of either aerobic or anaerobic respiration.</w:t>
            </w:r>
            <w:r>
              <w:rPr>
                <w:rFonts w:ascii="ArialMT" w:hAnsi="ArialMT"/>
                <w:color w:val="D20005"/>
                <w:sz w:val="20"/>
                <w:szCs w:val="20"/>
              </w:rPr>
              <w:t>]</w:t>
            </w:r>
          </w:p>
        </w:tc>
        <w:tc>
          <w:tcPr>
            <w:tcW w:w="4496" w:type="dxa"/>
            <w:shd w:val="clear" w:color="auto" w:fill="FFFFFF"/>
            <w:tcMar>
              <w:bottom w:w="200" w:type="dxa"/>
              <w:right w:w="0" w:type="dxa"/>
            </w:tcMar>
          </w:tcPr>
          <w:p w14:paraId="402C8DC3" w14:textId="77777777" w:rsidR="00A54E78" w:rsidRDefault="00A54E78">
            <w:pPr>
              <w:rPr>
                <w:rFonts w:hint="eastAsia"/>
                <w:sz w:val="20"/>
                <w:szCs w:val="20"/>
              </w:rPr>
            </w:pPr>
          </w:p>
        </w:tc>
      </w:tr>
      <w:tr w:rsidR="00A54E78" w14:paraId="4EFEB7CB" w14:textId="77777777">
        <w:tc>
          <w:tcPr>
            <w:tcW w:w="902" w:type="dxa"/>
            <w:shd w:val="clear" w:color="auto" w:fill="auto"/>
          </w:tcPr>
          <w:p w14:paraId="30F0123D" w14:textId="77777777" w:rsidR="00A54E78" w:rsidRDefault="003A5CC8">
            <w:pPr>
              <w:rPr>
                <w:rFonts w:ascii="ArialMT" w:hAnsi="ArialMT" w:hint="eastAsia"/>
                <w:b/>
                <w:color w:val="343434"/>
                <w:sz w:val="20"/>
                <w:szCs w:val="20"/>
              </w:rPr>
            </w:pPr>
            <w:r>
              <w:rPr>
                <w:rFonts w:ascii="ArialMT" w:hAnsi="ArialMT"/>
                <w:b/>
                <w:color w:val="343434"/>
                <w:sz w:val="20"/>
                <w:szCs w:val="20"/>
              </w:rPr>
              <w:t>HS-LS2-4.</w:t>
            </w:r>
          </w:p>
        </w:tc>
        <w:tc>
          <w:tcPr>
            <w:tcW w:w="4761" w:type="dxa"/>
            <w:shd w:val="clear" w:color="auto" w:fill="FFFFFF"/>
            <w:tcMar>
              <w:bottom w:w="200" w:type="dxa"/>
              <w:right w:w="0" w:type="dxa"/>
            </w:tcMar>
          </w:tcPr>
          <w:p w14:paraId="04F884A2" w14:textId="77777777" w:rsidR="00A54E78" w:rsidRDefault="003A5CC8">
            <w:pPr>
              <w:rPr>
                <w:rFonts w:hint="eastAsia"/>
                <w:sz w:val="20"/>
                <w:szCs w:val="20"/>
              </w:rPr>
            </w:pPr>
            <w:r>
              <w:rPr>
                <w:rFonts w:ascii="ArialMT" w:hAnsi="ArialMT"/>
                <w:b/>
                <w:color w:val="343434"/>
                <w:sz w:val="20"/>
                <w:szCs w:val="20"/>
              </w:rPr>
              <w:t xml:space="preserve">Use mathematical representations to support claims for the cycling of matter and flow of energy among organisms in an ecosystem. </w:t>
            </w:r>
            <w:r>
              <w:rPr>
                <w:rFonts w:ascii="ArialMT" w:hAnsi="ArialMT"/>
                <w:color w:val="D20005"/>
                <w:sz w:val="20"/>
                <w:szCs w:val="20"/>
              </w:rPr>
              <w:t>[Clarification Statement: 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hydrogen and nitrogen being conserved as they move through an ecosystem.] [</w:t>
            </w:r>
            <w:r>
              <w:rPr>
                <w:rFonts w:ascii="ArialMT" w:hAnsi="ArialMT"/>
                <w:i/>
                <w:color w:val="D20005"/>
                <w:sz w:val="20"/>
                <w:szCs w:val="20"/>
              </w:rPr>
              <w:t>Assessment Boundary: Assessment is limited to proportional reasoning to describe the cycling of matter and flow of energy.</w:t>
            </w:r>
            <w:r>
              <w:rPr>
                <w:rFonts w:ascii="ArialMT" w:hAnsi="ArialMT"/>
                <w:color w:val="D20005"/>
                <w:sz w:val="20"/>
                <w:szCs w:val="20"/>
              </w:rPr>
              <w:t>]</w:t>
            </w:r>
          </w:p>
        </w:tc>
        <w:tc>
          <w:tcPr>
            <w:tcW w:w="4496" w:type="dxa"/>
            <w:shd w:val="clear" w:color="auto" w:fill="FFFFFF"/>
            <w:tcMar>
              <w:bottom w:w="200" w:type="dxa"/>
              <w:right w:w="0" w:type="dxa"/>
            </w:tcMar>
          </w:tcPr>
          <w:p w14:paraId="4D04DF7E" w14:textId="77777777" w:rsidR="00A54E78" w:rsidRDefault="00A54E78">
            <w:pPr>
              <w:rPr>
                <w:rFonts w:hint="eastAsia"/>
                <w:sz w:val="20"/>
                <w:szCs w:val="20"/>
              </w:rPr>
            </w:pPr>
          </w:p>
        </w:tc>
      </w:tr>
      <w:tr w:rsidR="00A54E78" w14:paraId="1BF2894C" w14:textId="77777777">
        <w:tc>
          <w:tcPr>
            <w:tcW w:w="902" w:type="dxa"/>
            <w:shd w:val="clear" w:color="auto" w:fill="auto"/>
          </w:tcPr>
          <w:p w14:paraId="1CDDCA7A" w14:textId="77777777" w:rsidR="00A54E78" w:rsidRDefault="003A5CC8">
            <w:pPr>
              <w:rPr>
                <w:rFonts w:ascii="ArialMT" w:hAnsi="ArialMT" w:hint="eastAsia"/>
                <w:b/>
                <w:color w:val="343434"/>
                <w:sz w:val="20"/>
                <w:szCs w:val="20"/>
              </w:rPr>
            </w:pPr>
            <w:r>
              <w:rPr>
                <w:rFonts w:ascii="ArialMT" w:hAnsi="ArialMT"/>
                <w:b/>
                <w:color w:val="343434"/>
                <w:sz w:val="20"/>
                <w:szCs w:val="20"/>
              </w:rPr>
              <w:t>HS-LS2-5.</w:t>
            </w:r>
          </w:p>
        </w:tc>
        <w:tc>
          <w:tcPr>
            <w:tcW w:w="4761" w:type="dxa"/>
            <w:shd w:val="clear" w:color="auto" w:fill="FFFFFF"/>
            <w:tcMar>
              <w:bottom w:w="200" w:type="dxa"/>
              <w:right w:w="0" w:type="dxa"/>
            </w:tcMar>
          </w:tcPr>
          <w:p w14:paraId="03AD7B19" w14:textId="77777777" w:rsidR="00A54E78" w:rsidRDefault="003A5CC8">
            <w:pPr>
              <w:rPr>
                <w:rFonts w:hint="eastAsia"/>
                <w:sz w:val="20"/>
                <w:szCs w:val="20"/>
              </w:rPr>
            </w:pPr>
            <w:r>
              <w:rPr>
                <w:rFonts w:ascii="ArialMT" w:hAnsi="ArialMT"/>
                <w:b/>
                <w:color w:val="343434"/>
                <w:sz w:val="20"/>
                <w:szCs w:val="20"/>
              </w:rPr>
              <w:t xml:space="preserve">Develop a model to illustrate the role of photosynthesis and cellular respiration in the cycling of carbon among the biosphere, atmosphere, hydrosphere, and geosphere. </w:t>
            </w:r>
            <w:r>
              <w:rPr>
                <w:rFonts w:ascii="ArialMT" w:hAnsi="ArialMT"/>
                <w:color w:val="D20005"/>
                <w:sz w:val="20"/>
                <w:szCs w:val="20"/>
              </w:rPr>
              <w:t>[Clarification Statement: Examples of models could include simulations and mathematical models.] [</w:t>
            </w:r>
            <w:r>
              <w:rPr>
                <w:rFonts w:ascii="ArialMT" w:hAnsi="ArialMT"/>
                <w:i/>
                <w:color w:val="D20005"/>
                <w:sz w:val="20"/>
                <w:szCs w:val="20"/>
              </w:rPr>
              <w:t>Assessment Boundary: Assessment does not include the specific chemical steps of photosynthesis and respiration.</w:t>
            </w:r>
            <w:r>
              <w:rPr>
                <w:rFonts w:ascii="ArialMT" w:hAnsi="ArialMT"/>
                <w:color w:val="D20005"/>
                <w:sz w:val="20"/>
                <w:szCs w:val="20"/>
              </w:rPr>
              <w:t>]</w:t>
            </w:r>
          </w:p>
        </w:tc>
        <w:tc>
          <w:tcPr>
            <w:tcW w:w="4496" w:type="dxa"/>
            <w:shd w:val="clear" w:color="auto" w:fill="FFFFFF"/>
            <w:tcMar>
              <w:bottom w:w="200" w:type="dxa"/>
              <w:right w:w="0" w:type="dxa"/>
            </w:tcMar>
          </w:tcPr>
          <w:p w14:paraId="31581A37" w14:textId="77777777" w:rsidR="00A54E78" w:rsidRDefault="00A54E78">
            <w:pPr>
              <w:rPr>
                <w:rFonts w:hint="eastAsia"/>
                <w:sz w:val="20"/>
                <w:szCs w:val="20"/>
              </w:rPr>
            </w:pPr>
          </w:p>
        </w:tc>
      </w:tr>
    </w:tbl>
    <w:p w14:paraId="4289EFDE"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40C3E786"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3695CB49"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2BA46D90" w14:textId="77777777" w:rsidR="00A54E78" w:rsidRDefault="003A5CC8">
      <w:pPr>
        <w:ind w:left="180" w:right="269"/>
        <w:contextualSpacing/>
        <w:rPr>
          <w:rFonts w:ascii="ArialMT" w:hAnsi="ArialMT" w:hint="eastAsia"/>
          <w:b/>
          <w:i/>
          <w:iCs/>
          <w:color w:val="343434"/>
          <w:sz w:val="20"/>
          <w:szCs w:val="20"/>
          <w:shd w:val="clear" w:color="auto" w:fill="FFFFFF"/>
        </w:rPr>
      </w:pPr>
      <w:r>
        <w:rPr>
          <w:rFonts w:ascii="ArialMT" w:hAnsi="ArialMT"/>
          <w:b/>
          <w:i/>
          <w:iCs/>
          <w:color w:val="343434"/>
          <w:sz w:val="20"/>
          <w:szCs w:val="20"/>
          <w:shd w:val="clear" w:color="auto" w:fill="FFFFFF"/>
        </w:rPr>
        <w:t>MS.Interdependent Relationships in Ecosystems</w:t>
      </w:r>
    </w:p>
    <w:p w14:paraId="5E0BF012"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tbl>
      <w:tblPr>
        <w:tblW w:w="10177" w:type="dxa"/>
        <w:tblInd w:w="-217" w:type="dxa"/>
        <w:tblCellMar>
          <w:left w:w="0" w:type="dxa"/>
          <w:right w:w="300" w:type="dxa"/>
        </w:tblCellMar>
        <w:tblLook w:val="04A0" w:firstRow="1" w:lastRow="0" w:firstColumn="1" w:lastColumn="0" w:noHBand="0" w:noVBand="1"/>
      </w:tblPr>
      <w:tblGrid>
        <w:gridCol w:w="734"/>
        <w:gridCol w:w="4936"/>
        <w:gridCol w:w="4507"/>
      </w:tblGrid>
      <w:tr w:rsidR="00A54E78" w14:paraId="65E3B8E3" w14:textId="77777777">
        <w:tc>
          <w:tcPr>
            <w:tcW w:w="722" w:type="dxa"/>
            <w:shd w:val="clear" w:color="auto" w:fill="auto"/>
          </w:tcPr>
          <w:p w14:paraId="0B05DCAD" w14:textId="77777777" w:rsidR="00A54E78" w:rsidRDefault="003A5CC8">
            <w:pPr>
              <w:rPr>
                <w:rFonts w:ascii="ArialMT" w:hAnsi="ArialMT" w:hint="eastAsia"/>
                <w:b/>
                <w:color w:val="343434"/>
                <w:sz w:val="20"/>
                <w:szCs w:val="20"/>
              </w:rPr>
            </w:pPr>
            <w:r>
              <w:rPr>
                <w:rFonts w:ascii="ArialMT" w:hAnsi="ArialMT"/>
                <w:b/>
                <w:color w:val="343434"/>
                <w:sz w:val="20"/>
                <w:szCs w:val="20"/>
              </w:rPr>
              <w:t>MS-LS2-2.</w:t>
            </w:r>
          </w:p>
        </w:tc>
        <w:tc>
          <w:tcPr>
            <w:tcW w:w="4941" w:type="dxa"/>
            <w:shd w:val="clear" w:color="auto" w:fill="FFFFFF"/>
            <w:tcMar>
              <w:bottom w:w="200" w:type="dxa"/>
              <w:right w:w="0" w:type="dxa"/>
            </w:tcMar>
          </w:tcPr>
          <w:p w14:paraId="7AEF8F2B" w14:textId="77777777" w:rsidR="00A54E78" w:rsidRDefault="003A5CC8">
            <w:pPr>
              <w:rPr>
                <w:rFonts w:hint="eastAsia"/>
                <w:sz w:val="20"/>
                <w:szCs w:val="20"/>
              </w:rPr>
            </w:pPr>
            <w:r>
              <w:rPr>
                <w:rFonts w:ascii="ArialMT" w:hAnsi="ArialMT"/>
                <w:b/>
                <w:color w:val="343434"/>
                <w:sz w:val="20"/>
                <w:szCs w:val="20"/>
              </w:rPr>
              <w:t xml:space="preserve">Construct an explanation that predicts patterns of interactions among organisms across multiple ecosystems. </w:t>
            </w:r>
            <w:r>
              <w:rPr>
                <w:rFonts w:ascii="ArialMT" w:hAnsi="ArialMT"/>
                <w:color w:val="D20005"/>
                <w:sz w:val="20"/>
                <w:szCs w:val="20"/>
              </w:rPr>
              <w:t>[Clarification Statement: Emphasis is on predicting consistent patterns of interactions in different ecosystems in terms of the relationships among and between organisms and abiotic components of ecosystems. Examples of types of interactions could include competitive, predatory, and mutually beneficial.]</w:t>
            </w:r>
          </w:p>
        </w:tc>
        <w:tc>
          <w:tcPr>
            <w:tcW w:w="4514" w:type="dxa"/>
            <w:shd w:val="clear" w:color="auto" w:fill="FFFFFF"/>
            <w:tcMar>
              <w:bottom w:w="200" w:type="dxa"/>
              <w:right w:w="0" w:type="dxa"/>
            </w:tcMar>
          </w:tcPr>
          <w:p w14:paraId="535458E9" w14:textId="77777777" w:rsidR="00A54E78" w:rsidRDefault="00A54E78">
            <w:pPr>
              <w:rPr>
                <w:rFonts w:hint="eastAsia"/>
                <w:sz w:val="20"/>
                <w:szCs w:val="20"/>
              </w:rPr>
            </w:pPr>
          </w:p>
        </w:tc>
      </w:tr>
      <w:tr w:rsidR="00A54E78" w14:paraId="1F719218" w14:textId="77777777">
        <w:tc>
          <w:tcPr>
            <w:tcW w:w="722" w:type="dxa"/>
            <w:shd w:val="clear" w:color="auto" w:fill="auto"/>
          </w:tcPr>
          <w:p w14:paraId="6C38B8ED" w14:textId="77777777" w:rsidR="00A54E78" w:rsidRDefault="003A5CC8">
            <w:pPr>
              <w:rPr>
                <w:rFonts w:ascii="ArialMT" w:hAnsi="ArialMT" w:hint="eastAsia"/>
                <w:b/>
                <w:color w:val="343434"/>
                <w:sz w:val="20"/>
                <w:szCs w:val="20"/>
              </w:rPr>
            </w:pPr>
            <w:r>
              <w:rPr>
                <w:rFonts w:ascii="ArialMT" w:hAnsi="ArialMT"/>
                <w:b/>
                <w:color w:val="343434"/>
                <w:sz w:val="20"/>
                <w:szCs w:val="20"/>
              </w:rPr>
              <w:t>MS-LS2-5.</w:t>
            </w:r>
          </w:p>
        </w:tc>
        <w:tc>
          <w:tcPr>
            <w:tcW w:w="4941" w:type="dxa"/>
            <w:shd w:val="clear" w:color="auto" w:fill="FFFFFF"/>
            <w:tcMar>
              <w:bottom w:w="200" w:type="dxa"/>
              <w:right w:w="0" w:type="dxa"/>
            </w:tcMar>
          </w:tcPr>
          <w:p w14:paraId="571B3B7B" w14:textId="77777777" w:rsidR="00A54E78" w:rsidRDefault="003A5CC8">
            <w:pPr>
              <w:rPr>
                <w:rFonts w:hint="eastAsia"/>
                <w:sz w:val="20"/>
                <w:szCs w:val="20"/>
              </w:rPr>
            </w:pPr>
            <w:r>
              <w:rPr>
                <w:rFonts w:ascii="ArialMT" w:hAnsi="ArialMT"/>
                <w:b/>
                <w:color w:val="343434"/>
                <w:sz w:val="20"/>
                <w:szCs w:val="20"/>
              </w:rPr>
              <w:t xml:space="preserve">Evaluate competing design solutions for maintaining biodiversity and ecosystem services.* </w:t>
            </w:r>
            <w:r>
              <w:rPr>
                <w:rFonts w:ascii="ArialMT" w:hAnsi="ArialMT"/>
                <w:color w:val="D20005"/>
                <w:sz w:val="20"/>
                <w:szCs w:val="20"/>
              </w:rPr>
              <w:t>[Clarification Statement: Examples of ecosystem services could include water purification, nutrient recycling, and prevention of soil erosion. Examples of design solution constraints could include scientific, economic, and social considerations.]</w:t>
            </w:r>
          </w:p>
        </w:tc>
        <w:tc>
          <w:tcPr>
            <w:tcW w:w="4514" w:type="dxa"/>
            <w:shd w:val="clear" w:color="auto" w:fill="FFFFFF"/>
            <w:tcMar>
              <w:bottom w:w="200" w:type="dxa"/>
              <w:right w:w="0" w:type="dxa"/>
            </w:tcMar>
          </w:tcPr>
          <w:p w14:paraId="4AC5C05D" w14:textId="77777777" w:rsidR="00A54E78" w:rsidRDefault="00A54E78">
            <w:pPr>
              <w:rPr>
                <w:rFonts w:hint="eastAsia"/>
                <w:sz w:val="20"/>
                <w:szCs w:val="20"/>
              </w:rPr>
            </w:pPr>
          </w:p>
        </w:tc>
      </w:tr>
    </w:tbl>
    <w:p w14:paraId="62FE622E"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54097925" w14:textId="77777777" w:rsidR="00A54E78" w:rsidRDefault="003A5CC8">
      <w:pPr>
        <w:pStyle w:val="TextBody"/>
        <w:spacing w:after="0" w:line="240" w:lineRule="auto"/>
        <w:ind w:left="180" w:right="269"/>
        <w:contextualSpacing/>
        <w:rPr>
          <w:rFonts w:ascii="HelveticaNeue" w:hAnsi="HelveticaNeue" w:hint="eastAsia"/>
          <w:i/>
          <w:iCs/>
          <w:color w:val="0000FF"/>
          <w:sz w:val="20"/>
          <w:szCs w:val="20"/>
          <w:shd w:val="clear" w:color="auto" w:fill="FFFFFF"/>
        </w:rPr>
      </w:pPr>
      <w:r>
        <w:rPr>
          <w:rFonts w:ascii="HelveticaNeue" w:hAnsi="HelveticaNeue"/>
          <w:i/>
          <w:iCs/>
          <w:color w:val="0000FF"/>
          <w:sz w:val="20"/>
          <w:szCs w:val="20"/>
          <w:shd w:val="clear" w:color="auto" w:fill="FFFFFF"/>
        </w:rPr>
        <w:t xml:space="preserve">HS  </w:t>
      </w:r>
    </w:p>
    <w:tbl>
      <w:tblPr>
        <w:tblW w:w="10159" w:type="dxa"/>
        <w:tblInd w:w="-217" w:type="dxa"/>
        <w:tblCellMar>
          <w:left w:w="0" w:type="dxa"/>
          <w:right w:w="300" w:type="dxa"/>
        </w:tblCellMar>
        <w:tblLook w:val="04A0" w:firstRow="1" w:lastRow="0" w:firstColumn="1" w:lastColumn="0" w:noHBand="0" w:noVBand="1"/>
      </w:tblPr>
      <w:tblGrid>
        <w:gridCol w:w="734"/>
        <w:gridCol w:w="4936"/>
        <w:gridCol w:w="4489"/>
      </w:tblGrid>
      <w:tr w:rsidR="00A54E78" w14:paraId="52044A66" w14:textId="77777777">
        <w:tc>
          <w:tcPr>
            <w:tcW w:w="722" w:type="dxa"/>
            <w:shd w:val="clear" w:color="auto" w:fill="auto"/>
          </w:tcPr>
          <w:p w14:paraId="0A7952A4" w14:textId="77777777" w:rsidR="00A54E78" w:rsidRDefault="003A5CC8">
            <w:pPr>
              <w:rPr>
                <w:rFonts w:ascii="ArialMT" w:hAnsi="ArialMT" w:hint="eastAsia"/>
                <w:b/>
                <w:color w:val="343434"/>
                <w:sz w:val="20"/>
                <w:szCs w:val="20"/>
              </w:rPr>
            </w:pPr>
            <w:r>
              <w:rPr>
                <w:rFonts w:ascii="ArialMT" w:hAnsi="ArialMT"/>
                <w:b/>
                <w:color w:val="343434"/>
                <w:sz w:val="20"/>
                <w:szCs w:val="20"/>
              </w:rPr>
              <w:t>HS-LS2-1.</w:t>
            </w:r>
          </w:p>
        </w:tc>
        <w:tc>
          <w:tcPr>
            <w:tcW w:w="4941" w:type="dxa"/>
            <w:shd w:val="clear" w:color="auto" w:fill="FFFFFF"/>
            <w:tcMar>
              <w:bottom w:w="200" w:type="dxa"/>
              <w:right w:w="0" w:type="dxa"/>
            </w:tcMar>
          </w:tcPr>
          <w:p w14:paraId="6B641B04" w14:textId="77777777" w:rsidR="00A54E78" w:rsidRDefault="003A5CC8">
            <w:pPr>
              <w:rPr>
                <w:rFonts w:hint="eastAsia"/>
                <w:sz w:val="20"/>
                <w:szCs w:val="20"/>
              </w:rPr>
            </w:pPr>
            <w:r>
              <w:rPr>
                <w:rFonts w:ascii="ArialMT" w:hAnsi="ArialMT"/>
                <w:b/>
                <w:color w:val="343434"/>
                <w:sz w:val="20"/>
                <w:szCs w:val="20"/>
              </w:rPr>
              <w:t xml:space="preserve">Use mathematical and/or computational representations to support explanations of factors that affect carrying capacity of ecosystems at different scales. </w:t>
            </w:r>
            <w:r>
              <w:rPr>
                <w:rFonts w:ascii="ArialMT" w:hAnsi="ArialMT"/>
                <w:color w:val="D20005"/>
                <w:sz w:val="20"/>
                <w:szCs w:val="20"/>
              </w:rPr>
              <w:t>[Clarification Statement: Emphasis is on quantitative analysis and comparison of the relationships among interdependent factors including boundaries, resources, climate, and competition. Examples of mathematical comparisons could include graphs, charts, histograms, and population changes gathered from simulations or historical data sets.] [</w:t>
            </w:r>
            <w:r>
              <w:rPr>
                <w:rFonts w:ascii="ArialMT" w:hAnsi="ArialMT"/>
                <w:i/>
                <w:color w:val="D20005"/>
                <w:sz w:val="20"/>
                <w:szCs w:val="20"/>
              </w:rPr>
              <w:t>Assessment Boundary: Assessment does not include deriving mathematical equations to make comparisons.</w:t>
            </w:r>
            <w:r>
              <w:rPr>
                <w:rFonts w:ascii="ArialMT" w:hAnsi="ArialMT"/>
                <w:color w:val="D20005"/>
                <w:sz w:val="20"/>
                <w:szCs w:val="20"/>
              </w:rPr>
              <w:t>]</w:t>
            </w:r>
          </w:p>
        </w:tc>
        <w:tc>
          <w:tcPr>
            <w:tcW w:w="4496" w:type="dxa"/>
            <w:shd w:val="clear" w:color="auto" w:fill="FFFFFF"/>
            <w:tcMar>
              <w:bottom w:w="200" w:type="dxa"/>
              <w:right w:w="0" w:type="dxa"/>
            </w:tcMar>
          </w:tcPr>
          <w:p w14:paraId="7A6D668E" w14:textId="77777777" w:rsidR="00A54E78" w:rsidRDefault="00A54E78">
            <w:pPr>
              <w:rPr>
                <w:rFonts w:hint="eastAsia"/>
                <w:sz w:val="20"/>
                <w:szCs w:val="20"/>
              </w:rPr>
            </w:pPr>
          </w:p>
        </w:tc>
      </w:tr>
      <w:tr w:rsidR="00A54E78" w14:paraId="766F0EB9" w14:textId="77777777">
        <w:tc>
          <w:tcPr>
            <w:tcW w:w="722" w:type="dxa"/>
            <w:shd w:val="clear" w:color="auto" w:fill="auto"/>
          </w:tcPr>
          <w:p w14:paraId="09A70BCA" w14:textId="77777777" w:rsidR="00A54E78" w:rsidRDefault="003A5CC8">
            <w:pPr>
              <w:rPr>
                <w:rFonts w:ascii="ArialMT" w:hAnsi="ArialMT" w:hint="eastAsia"/>
                <w:b/>
                <w:color w:val="343434"/>
                <w:sz w:val="20"/>
                <w:szCs w:val="20"/>
              </w:rPr>
            </w:pPr>
            <w:r>
              <w:rPr>
                <w:rFonts w:ascii="ArialMT" w:hAnsi="ArialMT"/>
                <w:b/>
                <w:color w:val="343434"/>
                <w:sz w:val="20"/>
                <w:szCs w:val="20"/>
              </w:rPr>
              <w:t>HS-LS2-2.</w:t>
            </w:r>
          </w:p>
        </w:tc>
        <w:tc>
          <w:tcPr>
            <w:tcW w:w="4941" w:type="dxa"/>
            <w:shd w:val="clear" w:color="auto" w:fill="FFFFFF"/>
            <w:tcMar>
              <w:bottom w:w="200" w:type="dxa"/>
              <w:right w:w="0" w:type="dxa"/>
            </w:tcMar>
          </w:tcPr>
          <w:p w14:paraId="687C0AF7" w14:textId="77777777" w:rsidR="00A54E78" w:rsidRDefault="003A5CC8">
            <w:pPr>
              <w:rPr>
                <w:rFonts w:hint="eastAsia"/>
                <w:sz w:val="20"/>
                <w:szCs w:val="20"/>
              </w:rPr>
            </w:pPr>
            <w:r>
              <w:rPr>
                <w:rFonts w:ascii="ArialMT" w:hAnsi="ArialMT"/>
                <w:b/>
                <w:color w:val="343434"/>
                <w:sz w:val="20"/>
                <w:szCs w:val="20"/>
              </w:rPr>
              <w:t xml:space="preserve">Use mathematical representations to support and revise explanations based on evidence about factors affecting biodiversity and populations in ecosystems of different scales. </w:t>
            </w:r>
            <w:r>
              <w:rPr>
                <w:rFonts w:ascii="ArialMT" w:hAnsi="ArialMT"/>
                <w:color w:val="D20005"/>
                <w:sz w:val="20"/>
                <w:szCs w:val="20"/>
              </w:rPr>
              <w:t>[Clarification Statement: Examples of mathematical representations include finding the average, determining trends, and using graphical comparisons of multiple sets of data.] [</w:t>
            </w:r>
            <w:r>
              <w:rPr>
                <w:rFonts w:ascii="ArialMT" w:hAnsi="ArialMT"/>
                <w:i/>
                <w:color w:val="D20005"/>
                <w:sz w:val="20"/>
                <w:szCs w:val="20"/>
              </w:rPr>
              <w:t>Assessment Boundary: Assessment is limited to provided data.</w:t>
            </w:r>
            <w:r>
              <w:rPr>
                <w:rFonts w:ascii="ArialMT" w:hAnsi="ArialMT"/>
                <w:color w:val="D20005"/>
                <w:sz w:val="20"/>
                <w:szCs w:val="20"/>
              </w:rPr>
              <w:t>]</w:t>
            </w:r>
          </w:p>
        </w:tc>
        <w:tc>
          <w:tcPr>
            <w:tcW w:w="4496" w:type="dxa"/>
            <w:shd w:val="clear" w:color="auto" w:fill="FFFFFF"/>
            <w:tcMar>
              <w:bottom w:w="200" w:type="dxa"/>
              <w:right w:w="0" w:type="dxa"/>
            </w:tcMar>
          </w:tcPr>
          <w:p w14:paraId="79BD839D" w14:textId="77777777" w:rsidR="00A54E78" w:rsidRDefault="00A54E78">
            <w:pPr>
              <w:rPr>
                <w:rFonts w:hint="eastAsia"/>
                <w:sz w:val="20"/>
                <w:szCs w:val="20"/>
              </w:rPr>
            </w:pPr>
          </w:p>
        </w:tc>
      </w:tr>
      <w:tr w:rsidR="00A54E78" w14:paraId="368ECE28" w14:textId="77777777">
        <w:tc>
          <w:tcPr>
            <w:tcW w:w="722" w:type="dxa"/>
            <w:shd w:val="clear" w:color="auto" w:fill="auto"/>
          </w:tcPr>
          <w:p w14:paraId="1D94D69B" w14:textId="77777777" w:rsidR="00A54E78" w:rsidRDefault="003A5CC8">
            <w:pPr>
              <w:rPr>
                <w:rFonts w:ascii="ArialMT" w:hAnsi="ArialMT" w:hint="eastAsia"/>
                <w:b/>
                <w:color w:val="343434"/>
                <w:sz w:val="20"/>
                <w:szCs w:val="20"/>
              </w:rPr>
            </w:pPr>
            <w:r>
              <w:rPr>
                <w:rFonts w:ascii="ArialMT" w:hAnsi="ArialMT"/>
                <w:b/>
                <w:color w:val="343434"/>
                <w:sz w:val="20"/>
                <w:szCs w:val="20"/>
              </w:rPr>
              <w:t>HS-LS2-6.</w:t>
            </w:r>
          </w:p>
        </w:tc>
        <w:tc>
          <w:tcPr>
            <w:tcW w:w="4941" w:type="dxa"/>
            <w:shd w:val="clear" w:color="auto" w:fill="FFFFFF"/>
            <w:tcMar>
              <w:bottom w:w="200" w:type="dxa"/>
              <w:right w:w="0" w:type="dxa"/>
            </w:tcMar>
          </w:tcPr>
          <w:p w14:paraId="71F9B479" w14:textId="77777777" w:rsidR="00A54E78" w:rsidRDefault="003A5CC8">
            <w:pPr>
              <w:rPr>
                <w:rFonts w:hint="eastAsia"/>
                <w:sz w:val="20"/>
                <w:szCs w:val="20"/>
              </w:rPr>
            </w:pPr>
            <w:r>
              <w:rPr>
                <w:rFonts w:ascii="ArialMT" w:hAnsi="ArialMT"/>
                <w:b/>
                <w:color w:val="343434"/>
                <w:sz w:val="20"/>
                <w:szCs w:val="20"/>
              </w:rPr>
              <w:t xml:space="preserve">Evaluate the claims, evidence, and reasoning that the complex interactions in ecosystems maintain relatively consistent numbers and types of organisms in stable conditions, but changing conditions may result in a new ecosystem. </w:t>
            </w:r>
            <w:r>
              <w:rPr>
                <w:rFonts w:ascii="ArialMT" w:hAnsi="ArialMT"/>
                <w:color w:val="D20005"/>
                <w:sz w:val="20"/>
                <w:szCs w:val="20"/>
              </w:rPr>
              <w:t>[Clarification Statement: Examples of changes in ecosystem conditions could include modest biological or physical changes, such as moderate hunting or a seasonal flood; and extreme changes, such as volcanic eruption or sea level rise.]</w:t>
            </w:r>
          </w:p>
        </w:tc>
        <w:tc>
          <w:tcPr>
            <w:tcW w:w="4496" w:type="dxa"/>
            <w:shd w:val="clear" w:color="auto" w:fill="FFFFFF"/>
            <w:tcMar>
              <w:bottom w:w="200" w:type="dxa"/>
              <w:right w:w="0" w:type="dxa"/>
            </w:tcMar>
          </w:tcPr>
          <w:p w14:paraId="138D80B1" w14:textId="77777777" w:rsidR="00A54E78" w:rsidRDefault="00A54E78">
            <w:pPr>
              <w:rPr>
                <w:rFonts w:hint="eastAsia"/>
                <w:sz w:val="20"/>
                <w:szCs w:val="20"/>
              </w:rPr>
            </w:pPr>
          </w:p>
        </w:tc>
      </w:tr>
      <w:tr w:rsidR="00A54E78" w14:paraId="66DDDF87" w14:textId="77777777">
        <w:tc>
          <w:tcPr>
            <w:tcW w:w="722" w:type="dxa"/>
            <w:shd w:val="clear" w:color="auto" w:fill="auto"/>
          </w:tcPr>
          <w:p w14:paraId="1F87B5CA" w14:textId="77777777" w:rsidR="00A54E78" w:rsidRDefault="003A5CC8">
            <w:pPr>
              <w:rPr>
                <w:rFonts w:ascii="ArialMT" w:hAnsi="ArialMT" w:hint="eastAsia"/>
                <w:b/>
                <w:color w:val="343434"/>
                <w:sz w:val="20"/>
                <w:szCs w:val="20"/>
              </w:rPr>
            </w:pPr>
            <w:r>
              <w:rPr>
                <w:rFonts w:ascii="ArialMT" w:hAnsi="ArialMT"/>
                <w:b/>
                <w:color w:val="343434"/>
                <w:sz w:val="20"/>
                <w:szCs w:val="20"/>
              </w:rPr>
              <w:t>HS-LS2-7.</w:t>
            </w:r>
          </w:p>
        </w:tc>
        <w:tc>
          <w:tcPr>
            <w:tcW w:w="4941" w:type="dxa"/>
            <w:shd w:val="clear" w:color="auto" w:fill="FFFFFF"/>
            <w:tcMar>
              <w:bottom w:w="200" w:type="dxa"/>
              <w:right w:w="0" w:type="dxa"/>
            </w:tcMar>
          </w:tcPr>
          <w:p w14:paraId="3455D762" w14:textId="77777777" w:rsidR="00A54E78" w:rsidRDefault="003A5CC8">
            <w:pPr>
              <w:rPr>
                <w:rFonts w:hint="eastAsia"/>
                <w:sz w:val="20"/>
                <w:szCs w:val="20"/>
              </w:rPr>
            </w:pPr>
            <w:r>
              <w:rPr>
                <w:rFonts w:ascii="ArialMT" w:hAnsi="ArialMT"/>
                <w:b/>
                <w:color w:val="343434"/>
                <w:sz w:val="20"/>
                <w:szCs w:val="20"/>
              </w:rPr>
              <w:t xml:space="preserve">Design, evaluate, and refine a solution for reducing the impacts of human activities on the environment and biodiversity.* </w:t>
            </w:r>
            <w:r>
              <w:rPr>
                <w:rFonts w:ascii="ArialMT" w:hAnsi="ArialMT"/>
                <w:color w:val="D20005"/>
                <w:sz w:val="20"/>
                <w:szCs w:val="20"/>
              </w:rPr>
              <w:t xml:space="preserve">[Clarification Statement: Examples </w:t>
            </w:r>
            <w:r>
              <w:rPr>
                <w:rFonts w:ascii="ArialMT" w:hAnsi="ArialMT"/>
                <w:color w:val="D20005"/>
                <w:sz w:val="20"/>
                <w:szCs w:val="20"/>
              </w:rPr>
              <w:lastRenderedPageBreak/>
              <w:t>of human activities can include urbanization, building dams, and dissemination of invasive species.]</w:t>
            </w:r>
          </w:p>
        </w:tc>
        <w:tc>
          <w:tcPr>
            <w:tcW w:w="4496" w:type="dxa"/>
            <w:shd w:val="clear" w:color="auto" w:fill="FFFFFF"/>
            <w:tcMar>
              <w:bottom w:w="200" w:type="dxa"/>
              <w:right w:w="0" w:type="dxa"/>
            </w:tcMar>
          </w:tcPr>
          <w:p w14:paraId="5C348BA3" w14:textId="77777777" w:rsidR="00A54E78" w:rsidRDefault="00A54E78">
            <w:pPr>
              <w:rPr>
                <w:rFonts w:hint="eastAsia"/>
                <w:sz w:val="20"/>
                <w:szCs w:val="20"/>
              </w:rPr>
            </w:pPr>
          </w:p>
        </w:tc>
      </w:tr>
      <w:tr w:rsidR="00A54E78" w14:paraId="3C70AB96" w14:textId="77777777">
        <w:tc>
          <w:tcPr>
            <w:tcW w:w="722" w:type="dxa"/>
            <w:shd w:val="clear" w:color="auto" w:fill="auto"/>
          </w:tcPr>
          <w:p w14:paraId="68D52CC9" w14:textId="77777777" w:rsidR="00A54E78" w:rsidRDefault="003A5CC8">
            <w:pPr>
              <w:rPr>
                <w:rFonts w:ascii="ArialMT" w:hAnsi="ArialMT" w:hint="eastAsia"/>
                <w:b/>
                <w:color w:val="343434"/>
                <w:sz w:val="20"/>
                <w:szCs w:val="20"/>
              </w:rPr>
            </w:pPr>
            <w:r>
              <w:rPr>
                <w:rFonts w:ascii="ArialMT" w:hAnsi="ArialMT"/>
                <w:b/>
                <w:color w:val="343434"/>
                <w:sz w:val="20"/>
                <w:szCs w:val="20"/>
              </w:rPr>
              <w:lastRenderedPageBreak/>
              <w:t>HS-LS2-8.</w:t>
            </w:r>
          </w:p>
        </w:tc>
        <w:tc>
          <w:tcPr>
            <w:tcW w:w="4941" w:type="dxa"/>
            <w:shd w:val="clear" w:color="auto" w:fill="FFFFFF"/>
            <w:tcMar>
              <w:bottom w:w="200" w:type="dxa"/>
              <w:right w:w="0" w:type="dxa"/>
            </w:tcMar>
          </w:tcPr>
          <w:p w14:paraId="552406B1" w14:textId="77777777" w:rsidR="00A54E78" w:rsidRDefault="003A5CC8">
            <w:pPr>
              <w:rPr>
                <w:rFonts w:hint="eastAsia"/>
                <w:sz w:val="20"/>
                <w:szCs w:val="20"/>
              </w:rPr>
            </w:pPr>
            <w:r>
              <w:rPr>
                <w:rFonts w:ascii="ArialMT" w:hAnsi="ArialMT"/>
                <w:b/>
                <w:color w:val="343434"/>
                <w:sz w:val="20"/>
                <w:szCs w:val="20"/>
              </w:rPr>
              <w:t xml:space="preserve">Evaluate the evidence for the role of group behavior on individual and species’ chances to survive and reproduce. </w:t>
            </w:r>
            <w:r>
              <w:rPr>
                <w:rFonts w:ascii="ArialMT" w:hAnsi="ArialMT"/>
                <w:color w:val="D20005"/>
                <w:sz w:val="20"/>
                <w:szCs w:val="20"/>
              </w:rPr>
              <w:t>[Clarification Statement: 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w:t>
            </w:r>
          </w:p>
        </w:tc>
        <w:tc>
          <w:tcPr>
            <w:tcW w:w="4496" w:type="dxa"/>
            <w:shd w:val="clear" w:color="auto" w:fill="FFFFFF"/>
            <w:tcMar>
              <w:bottom w:w="200" w:type="dxa"/>
              <w:right w:w="0" w:type="dxa"/>
            </w:tcMar>
          </w:tcPr>
          <w:p w14:paraId="62218ED0" w14:textId="77777777" w:rsidR="00A54E78" w:rsidRDefault="00A54E78">
            <w:pPr>
              <w:rPr>
                <w:rFonts w:hint="eastAsia"/>
                <w:sz w:val="20"/>
                <w:szCs w:val="20"/>
              </w:rPr>
            </w:pPr>
          </w:p>
        </w:tc>
      </w:tr>
      <w:tr w:rsidR="00A54E78" w14:paraId="26DF567E" w14:textId="77777777">
        <w:tc>
          <w:tcPr>
            <w:tcW w:w="722" w:type="dxa"/>
            <w:shd w:val="clear" w:color="auto" w:fill="auto"/>
          </w:tcPr>
          <w:p w14:paraId="49737428" w14:textId="77777777" w:rsidR="00A54E78" w:rsidRDefault="003A5CC8">
            <w:pPr>
              <w:rPr>
                <w:rFonts w:ascii="ArialMT" w:hAnsi="ArialMT" w:hint="eastAsia"/>
                <w:b/>
                <w:color w:val="343434"/>
                <w:sz w:val="20"/>
                <w:szCs w:val="20"/>
              </w:rPr>
            </w:pPr>
            <w:r>
              <w:rPr>
                <w:rFonts w:ascii="ArialMT" w:hAnsi="ArialMT"/>
                <w:b/>
                <w:color w:val="343434"/>
                <w:sz w:val="20"/>
                <w:szCs w:val="20"/>
              </w:rPr>
              <w:t>HS-LS4-6.</w:t>
            </w:r>
          </w:p>
        </w:tc>
        <w:tc>
          <w:tcPr>
            <w:tcW w:w="4941" w:type="dxa"/>
            <w:shd w:val="clear" w:color="auto" w:fill="FFFFFF"/>
            <w:tcMar>
              <w:bottom w:w="200" w:type="dxa"/>
              <w:right w:w="0" w:type="dxa"/>
            </w:tcMar>
          </w:tcPr>
          <w:p w14:paraId="6D3BF420" w14:textId="77777777" w:rsidR="00A54E78" w:rsidRDefault="003A5CC8">
            <w:pPr>
              <w:rPr>
                <w:rFonts w:hint="eastAsia"/>
                <w:sz w:val="20"/>
                <w:szCs w:val="20"/>
              </w:rPr>
            </w:pPr>
            <w:r>
              <w:rPr>
                <w:rFonts w:ascii="ArialMT" w:hAnsi="ArialMT"/>
                <w:b/>
                <w:color w:val="343434"/>
                <w:sz w:val="20"/>
                <w:szCs w:val="20"/>
              </w:rPr>
              <w:t xml:space="preserve">Create or revise a simulation to test a solution to mitigate adverse impacts of human activity on biodiversity.* </w:t>
            </w:r>
            <w:r>
              <w:rPr>
                <w:rFonts w:ascii="ArialMT" w:hAnsi="ArialMT"/>
                <w:color w:val="D20005"/>
                <w:sz w:val="20"/>
                <w:szCs w:val="20"/>
              </w:rPr>
              <w:t>[Clarification Statement: Emphasis is on designing solutions for a proposed problem related to threatened or endangered species, or to genetic variation of organisms for multiple species.]</w:t>
            </w:r>
          </w:p>
        </w:tc>
        <w:tc>
          <w:tcPr>
            <w:tcW w:w="4496" w:type="dxa"/>
            <w:shd w:val="clear" w:color="auto" w:fill="FFFFFF"/>
            <w:tcMar>
              <w:bottom w:w="200" w:type="dxa"/>
              <w:right w:w="0" w:type="dxa"/>
            </w:tcMar>
          </w:tcPr>
          <w:p w14:paraId="30116869" w14:textId="77777777" w:rsidR="00A54E78" w:rsidRDefault="00A54E78">
            <w:pPr>
              <w:rPr>
                <w:rFonts w:hint="eastAsia"/>
                <w:sz w:val="20"/>
                <w:szCs w:val="20"/>
              </w:rPr>
            </w:pPr>
          </w:p>
        </w:tc>
      </w:tr>
    </w:tbl>
    <w:p w14:paraId="6105EB26"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3B1B06AB"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16DB9D40"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022C4C89"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7880E4A8" w14:textId="77777777" w:rsidR="00A54E78" w:rsidRDefault="00A54E78">
      <w:pPr>
        <w:ind w:left="180" w:right="269"/>
        <w:contextualSpacing/>
        <w:rPr>
          <w:rFonts w:ascii="ArialMT" w:hAnsi="ArialMT" w:hint="eastAsia"/>
          <w:b/>
          <w:i/>
          <w:iCs/>
          <w:color w:val="343434"/>
          <w:sz w:val="20"/>
          <w:szCs w:val="20"/>
          <w:shd w:val="clear" w:color="auto" w:fill="FFFFFF"/>
        </w:rPr>
      </w:pPr>
    </w:p>
    <w:p w14:paraId="03D0E66A" w14:textId="77777777" w:rsidR="00A54E78" w:rsidRDefault="003A5CC8">
      <w:pPr>
        <w:ind w:left="180" w:right="269"/>
        <w:contextualSpacing/>
        <w:rPr>
          <w:rFonts w:ascii="ArialMT" w:hAnsi="ArialMT" w:hint="eastAsia"/>
          <w:b/>
          <w:i/>
          <w:iCs/>
          <w:color w:val="343434"/>
          <w:sz w:val="20"/>
          <w:szCs w:val="20"/>
          <w:shd w:val="clear" w:color="auto" w:fill="FFFFFF"/>
        </w:rPr>
      </w:pPr>
      <w:r>
        <w:rPr>
          <w:rFonts w:ascii="ArialMT" w:hAnsi="ArialMT"/>
          <w:b/>
          <w:i/>
          <w:iCs/>
          <w:color w:val="343434"/>
          <w:sz w:val="20"/>
          <w:szCs w:val="20"/>
          <w:shd w:val="clear" w:color="auto" w:fill="FFFFFF"/>
        </w:rPr>
        <w:t>MS.Natural Selection and Adaptations</w:t>
      </w:r>
    </w:p>
    <w:p w14:paraId="002431C6"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tbl>
      <w:tblPr>
        <w:tblW w:w="10177" w:type="dxa"/>
        <w:tblInd w:w="-217" w:type="dxa"/>
        <w:tblCellMar>
          <w:left w:w="0" w:type="dxa"/>
          <w:right w:w="300" w:type="dxa"/>
        </w:tblCellMar>
        <w:tblLook w:val="04A0" w:firstRow="1" w:lastRow="0" w:firstColumn="1" w:lastColumn="0" w:noHBand="0" w:noVBand="1"/>
      </w:tblPr>
      <w:tblGrid>
        <w:gridCol w:w="734"/>
        <w:gridCol w:w="4993"/>
        <w:gridCol w:w="4450"/>
      </w:tblGrid>
      <w:tr w:rsidR="00A54E78" w14:paraId="2B926A86" w14:textId="77777777">
        <w:tc>
          <w:tcPr>
            <w:tcW w:w="619" w:type="dxa"/>
            <w:shd w:val="clear" w:color="auto" w:fill="auto"/>
          </w:tcPr>
          <w:p w14:paraId="0796346D" w14:textId="77777777" w:rsidR="00A54E78" w:rsidRDefault="003A5CC8">
            <w:pPr>
              <w:rPr>
                <w:rFonts w:ascii="ArialMT" w:hAnsi="ArialMT" w:hint="eastAsia"/>
                <w:b/>
                <w:color w:val="343434"/>
                <w:sz w:val="20"/>
                <w:szCs w:val="20"/>
              </w:rPr>
            </w:pPr>
            <w:r>
              <w:rPr>
                <w:rFonts w:ascii="ArialMT" w:hAnsi="ArialMT"/>
                <w:b/>
                <w:color w:val="343434"/>
                <w:sz w:val="20"/>
                <w:szCs w:val="20"/>
              </w:rPr>
              <w:t>MS-LS4-1.</w:t>
            </w:r>
          </w:p>
        </w:tc>
        <w:tc>
          <w:tcPr>
            <w:tcW w:w="5044" w:type="dxa"/>
            <w:shd w:val="clear" w:color="auto" w:fill="FFFFFF"/>
            <w:tcMar>
              <w:bottom w:w="200" w:type="dxa"/>
              <w:right w:w="0" w:type="dxa"/>
            </w:tcMar>
          </w:tcPr>
          <w:p w14:paraId="2865F59E" w14:textId="77777777" w:rsidR="00A54E78" w:rsidRDefault="003A5CC8">
            <w:pPr>
              <w:rPr>
                <w:rFonts w:hint="eastAsia"/>
                <w:sz w:val="20"/>
                <w:szCs w:val="20"/>
              </w:rPr>
            </w:pPr>
            <w:r>
              <w:rPr>
                <w:rFonts w:ascii="ArialMT" w:hAnsi="ArialMT"/>
                <w:b/>
                <w:color w:val="343434"/>
                <w:sz w:val="20"/>
                <w:szCs w:val="20"/>
              </w:rPr>
              <w:t xml:space="preserve">Analyze and interpret data for patterns in the fossil record that document the existence, diversity, extinction, and change of life forms throughout the history of life on Earth under the assumption that natural laws operate today as in the past. </w:t>
            </w:r>
            <w:r>
              <w:rPr>
                <w:rFonts w:ascii="ArialMT" w:hAnsi="ArialMT"/>
                <w:color w:val="D20005"/>
                <w:sz w:val="20"/>
                <w:szCs w:val="20"/>
              </w:rPr>
              <w:t>[Clarification Statement: Emphasis is on finding patterns of changes in the level of complexity of anatomical structures in organisms and the chronological order of fossil appearance in the rock layers.] [Assessment Boundary: Assessment does not include the names of individual species or geological eras in the fossil record.]</w:t>
            </w:r>
          </w:p>
        </w:tc>
        <w:tc>
          <w:tcPr>
            <w:tcW w:w="4514" w:type="dxa"/>
            <w:shd w:val="clear" w:color="auto" w:fill="FFFFFF"/>
            <w:tcMar>
              <w:bottom w:w="200" w:type="dxa"/>
              <w:right w:w="0" w:type="dxa"/>
            </w:tcMar>
          </w:tcPr>
          <w:p w14:paraId="6A8C8335" w14:textId="77777777" w:rsidR="00A54E78" w:rsidRDefault="00A54E78">
            <w:pPr>
              <w:rPr>
                <w:rFonts w:hint="eastAsia"/>
                <w:sz w:val="20"/>
                <w:szCs w:val="20"/>
              </w:rPr>
            </w:pPr>
          </w:p>
        </w:tc>
      </w:tr>
      <w:tr w:rsidR="00A54E78" w14:paraId="4F568934" w14:textId="77777777">
        <w:tc>
          <w:tcPr>
            <w:tcW w:w="619" w:type="dxa"/>
            <w:shd w:val="clear" w:color="auto" w:fill="auto"/>
          </w:tcPr>
          <w:p w14:paraId="2B0D65CE" w14:textId="77777777" w:rsidR="00A54E78" w:rsidRDefault="003A5CC8">
            <w:pPr>
              <w:rPr>
                <w:rFonts w:ascii="ArialMT" w:hAnsi="ArialMT" w:hint="eastAsia"/>
                <w:b/>
                <w:color w:val="343434"/>
                <w:sz w:val="20"/>
                <w:szCs w:val="20"/>
              </w:rPr>
            </w:pPr>
            <w:r>
              <w:rPr>
                <w:rFonts w:ascii="ArialMT" w:hAnsi="ArialMT"/>
                <w:b/>
                <w:color w:val="343434"/>
                <w:sz w:val="20"/>
                <w:szCs w:val="20"/>
              </w:rPr>
              <w:t>MS-LS4-2.</w:t>
            </w:r>
          </w:p>
        </w:tc>
        <w:tc>
          <w:tcPr>
            <w:tcW w:w="5044" w:type="dxa"/>
            <w:shd w:val="clear" w:color="auto" w:fill="FFFFFF"/>
            <w:tcMar>
              <w:bottom w:w="200" w:type="dxa"/>
              <w:right w:w="0" w:type="dxa"/>
            </w:tcMar>
          </w:tcPr>
          <w:p w14:paraId="3C07627B" w14:textId="77777777" w:rsidR="00A54E78" w:rsidRDefault="003A5CC8">
            <w:pPr>
              <w:rPr>
                <w:rFonts w:hint="eastAsia"/>
                <w:sz w:val="20"/>
                <w:szCs w:val="20"/>
              </w:rPr>
            </w:pPr>
            <w:r>
              <w:rPr>
                <w:rFonts w:ascii="ArialMT" w:hAnsi="ArialMT"/>
                <w:b/>
                <w:color w:val="343434"/>
                <w:sz w:val="20"/>
                <w:szCs w:val="20"/>
              </w:rPr>
              <w:t xml:space="preserve">Apply scientific ideas to construct an explanation for the anatomical similarities and differences among modern organisms and between modern and fossil organisms to infer evolutionary relationships. </w:t>
            </w:r>
            <w:r>
              <w:rPr>
                <w:rFonts w:ascii="ArialMT" w:hAnsi="ArialMT"/>
                <w:color w:val="D20005"/>
                <w:sz w:val="20"/>
                <w:szCs w:val="20"/>
              </w:rPr>
              <w:t>[Clarification Statement: Emphasis is on explanations of the evolutionary relationships among organisms in terms of similarity or differences of the gross appearance of anatomical structures.]</w:t>
            </w:r>
          </w:p>
        </w:tc>
        <w:tc>
          <w:tcPr>
            <w:tcW w:w="4514" w:type="dxa"/>
            <w:shd w:val="clear" w:color="auto" w:fill="FFFFFF"/>
            <w:tcMar>
              <w:bottom w:w="200" w:type="dxa"/>
              <w:right w:w="0" w:type="dxa"/>
            </w:tcMar>
          </w:tcPr>
          <w:p w14:paraId="0259EFF0" w14:textId="77777777" w:rsidR="00A54E78" w:rsidRDefault="00A54E78">
            <w:pPr>
              <w:rPr>
                <w:rFonts w:hint="eastAsia"/>
                <w:sz w:val="20"/>
                <w:szCs w:val="20"/>
              </w:rPr>
            </w:pPr>
          </w:p>
        </w:tc>
      </w:tr>
      <w:tr w:rsidR="00A54E78" w14:paraId="67F2D7BE" w14:textId="77777777">
        <w:tc>
          <w:tcPr>
            <w:tcW w:w="619" w:type="dxa"/>
            <w:shd w:val="clear" w:color="auto" w:fill="auto"/>
          </w:tcPr>
          <w:p w14:paraId="45DA6084" w14:textId="77777777" w:rsidR="00A54E78" w:rsidRDefault="003A5CC8">
            <w:pPr>
              <w:rPr>
                <w:rFonts w:ascii="ArialMT" w:hAnsi="ArialMT" w:hint="eastAsia"/>
                <w:b/>
                <w:color w:val="343434"/>
                <w:sz w:val="20"/>
                <w:szCs w:val="20"/>
              </w:rPr>
            </w:pPr>
            <w:r>
              <w:rPr>
                <w:rFonts w:ascii="ArialMT" w:hAnsi="ArialMT"/>
                <w:b/>
                <w:color w:val="343434"/>
                <w:sz w:val="20"/>
                <w:szCs w:val="20"/>
              </w:rPr>
              <w:t>MS-LS4-3.</w:t>
            </w:r>
          </w:p>
        </w:tc>
        <w:tc>
          <w:tcPr>
            <w:tcW w:w="5044" w:type="dxa"/>
            <w:shd w:val="clear" w:color="auto" w:fill="FFFFFF"/>
            <w:tcMar>
              <w:bottom w:w="200" w:type="dxa"/>
              <w:right w:w="0" w:type="dxa"/>
            </w:tcMar>
          </w:tcPr>
          <w:p w14:paraId="65B58383" w14:textId="77777777" w:rsidR="00A54E78" w:rsidRDefault="003A5CC8">
            <w:pPr>
              <w:rPr>
                <w:rFonts w:hint="eastAsia"/>
                <w:sz w:val="20"/>
                <w:szCs w:val="20"/>
              </w:rPr>
            </w:pPr>
            <w:r>
              <w:rPr>
                <w:rFonts w:ascii="ArialMT" w:hAnsi="ArialMT"/>
                <w:b/>
                <w:color w:val="343434"/>
                <w:sz w:val="20"/>
                <w:szCs w:val="20"/>
              </w:rPr>
              <w:t xml:space="preserve">Analyze displays of pictorial data to compare patterns of similarities in the embryological development across multiple species to identify relationships not evident in the fully formed anatomy. </w:t>
            </w:r>
            <w:r>
              <w:rPr>
                <w:rFonts w:ascii="ArialMT" w:hAnsi="ArialMT"/>
                <w:color w:val="D20005"/>
                <w:sz w:val="20"/>
                <w:szCs w:val="20"/>
              </w:rPr>
              <w:t xml:space="preserve">[Clarification Statement: Emphasis is on inferring general patterns of relatedness among embryos of different organisms by comparing the macroscopic appearance of diagrams or pictures.] [Assessment Boundary: Assessment of comparisons is </w:t>
            </w:r>
            <w:r>
              <w:rPr>
                <w:rFonts w:ascii="ArialMT" w:hAnsi="ArialMT"/>
                <w:color w:val="D20005"/>
                <w:sz w:val="20"/>
                <w:szCs w:val="20"/>
              </w:rPr>
              <w:lastRenderedPageBreak/>
              <w:t>limited to gross appearance of anatomical structures in embryological development.]</w:t>
            </w:r>
          </w:p>
        </w:tc>
        <w:tc>
          <w:tcPr>
            <w:tcW w:w="4514" w:type="dxa"/>
            <w:shd w:val="clear" w:color="auto" w:fill="FFFFFF"/>
            <w:tcMar>
              <w:bottom w:w="200" w:type="dxa"/>
              <w:right w:w="0" w:type="dxa"/>
            </w:tcMar>
          </w:tcPr>
          <w:p w14:paraId="7F833771" w14:textId="77777777" w:rsidR="00A54E78" w:rsidRDefault="00A54E78">
            <w:pPr>
              <w:rPr>
                <w:rFonts w:hint="eastAsia"/>
                <w:sz w:val="20"/>
                <w:szCs w:val="20"/>
              </w:rPr>
            </w:pPr>
          </w:p>
        </w:tc>
      </w:tr>
      <w:tr w:rsidR="00A54E78" w14:paraId="5555E8B2" w14:textId="77777777">
        <w:tc>
          <w:tcPr>
            <w:tcW w:w="619" w:type="dxa"/>
            <w:shd w:val="clear" w:color="auto" w:fill="auto"/>
          </w:tcPr>
          <w:p w14:paraId="6A4B913A" w14:textId="77777777" w:rsidR="00A54E78" w:rsidRDefault="003A5CC8">
            <w:pPr>
              <w:rPr>
                <w:rFonts w:ascii="ArialMT" w:hAnsi="ArialMT" w:hint="eastAsia"/>
                <w:b/>
                <w:color w:val="343434"/>
                <w:sz w:val="20"/>
                <w:szCs w:val="20"/>
              </w:rPr>
            </w:pPr>
            <w:r>
              <w:rPr>
                <w:rFonts w:ascii="ArialMT" w:hAnsi="ArialMT"/>
                <w:b/>
                <w:color w:val="343434"/>
                <w:sz w:val="20"/>
                <w:szCs w:val="20"/>
              </w:rPr>
              <w:lastRenderedPageBreak/>
              <w:t>MS-LS4-4.</w:t>
            </w:r>
          </w:p>
        </w:tc>
        <w:tc>
          <w:tcPr>
            <w:tcW w:w="5044" w:type="dxa"/>
            <w:shd w:val="clear" w:color="auto" w:fill="FFFFFF"/>
            <w:tcMar>
              <w:bottom w:w="200" w:type="dxa"/>
              <w:right w:w="0" w:type="dxa"/>
            </w:tcMar>
          </w:tcPr>
          <w:p w14:paraId="700F4BEA" w14:textId="77777777" w:rsidR="00A54E78" w:rsidRDefault="003A5CC8">
            <w:pPr>
              <w:rPr>
                <w:rFonts w:hint="eastAsia"/>
                <w:sz w:val="20"/>
                <w:szCs w:val="20"/>
              </w:rPr>
            </w:pPr>
            <w:r>
              <w:rPr>
                <w:rFonts w:ascii="ArialMT" w:hAnsi="ArialMT"/>
                <w:b/>
                <w:color w:val="343434"/>
                <w:sz w:val="20"/>
                <w:szCs w:val="20"/>
              </w:rPr>
              <w:t xml:space="preserve">Construct an explanation based on evidence that describes how genetic variations of traits in a population increase some individuals’ probability of surviving and reproducing in a specific environment. </w:t>
            </w:r>
            <w:r>
              <w:rPr>
                <w:rFonts w:ascii="ArialMT" w:hAnsi="ArialMT"/>
                <w:color w:val="D20005"/>
                <w:sz w:val="20"/>
                <w:szCs w:val="20"/>
              </w:rPr>
              <w:t>[Clarification Statement: Emphasis is on using simple probability statements and proportional reasoning to construct explanations.]</w:t>
            </w:r>
          </w:p>
        </w:tc>
        <w:tc>
          <w:tcPr>
            <w:tcW w:w="4514" w:type="dxa"/>
            <w:shd w:val="clear" w:color="auto" w:fill="FFFFFF"/>
            <w:tcMar>
              <w:bottom w:w="200" w:type="dxa"/>
              <w:right w:w="0" w:type="dxa"/>
            </w:tcMar>
          </w:tcPr>
          <w:p w14:paraId="15E034CA" w14:textId="77777777" w:rsidR="00A54E78" w:rsidRDefault="00A54E78">
            <w:pPr>
              <w:rPr>
                <w:rFonts w:hint="eastAsia"/>
                <w:sz w:val="20"/>
                <w:szCs w:val="20"/>
              </w:rPr>
            </w:pPr>
          </w:p>
        </w:tc>
      </w:tr>
      <w:tr w:rsidR="00A54E78" w14:paraId="180F0E9C" w14:textId="77777777">
        <w:tc>
          <w:tcPr>
            <w:tcW w:w="619" w:type="dxa"/>
            <w:shd w:val="clear" w:color="auto" w:fill="auto"/>
          </w:tcPr>
          <w:p w14:paraId="5BCCE129" w14:textId="77777777" w:rsidR="00A54E78" w:rsidRDefault="003A5CC8">
            <w:pPr>
              <w:rPr>
                <w:rFonts w:ascii="ArialMT" w:hAnsi="ArialMT" w:hint="eastAsia"/>
                <w:b/>
                <w:color w:val="343434"/>
                <w:sz w:val="20"/>
                <w:szCs w:val="20"/>
              </w:rPr>
            </w:pPr>
            <w:r>
              <w:rPr>
                <w:rFonts w:ascii="ArialMT" w:hAnsi="ArialMT"/>
                <w:b/>
                <w:color w:val="343434"/>
                <w:sz w:val="20"/>
                <w:szCs w:val="20"/>
              </w:rPr>
              <w:t>MS-LS4-6.</w:t>
            </w:r>
          </w:p>
        </w:tc>
        <w:tc>
          <w:tcPr>
            <w:tcW w:w="5044" w:type="dxa"/>
            <w:shd w:val="clear" w:color="auto" w:fill="FFFFFF"/>
            <w:tcMar>
              <w:bottom w:w="200" w:type="dxa"/>
              <w:right w:w="0" w:type="dxa"/>
            </w:tcMar>
          </w:tcPr>
          <w:p w14:paraId="5DE6BC55" w14:textId="77777777" w:rsidR="00A54E78" w:rsidRDefault="003A5CC8">
            <w:pPr>
              <w:rPr>
                <w:rFonts w:hint="eastAsia"/>
                <w:sz w:val="20"/>
                <w:szCs w:val="20"/>
              </w:rPr>
            </w:pPr>
            <w:r>
              <w:rPr>
                <w:rFonts w:ascii="ArialMT" w:hAnsi="ArialMT"/>
                <w:b/>
                <w:color w:val="343434"/>
                <w:sz w:val="20"/>
                <w:szCs w:val="20"/>
              </w:rPr>
              <w:t xml:space="preserve">Use mathematical representations to support explanations of how natural selection may lead to increases and decreases of specific traits in populations over time. </w:t>
            </w:r>
            <w:r>
              <w:rPr>
                <w:rFonts w:ascii="ArialMT" w:hAnsi="ArialMT"/>
                <w:color w:val="D20005"/>
                <w:sz w:val="20"/>
                <w:szCs w:val="20"/>
              </w:rPr>
              <w:t>[Clarification Statement: Emphasis is on using mathematical models, probability statements, and proportional reasoning to support explanations of trends in changes to populations over time.] [</w:t>
            </w:r>
            <w:r>
              <w:rPr>
                <w:rFonts w:ascii="ArialMT" w:hAnsi="ArialMT"/>
                <w:i/>
                <w:color w:val="D20005"/>
                <w:sz w:val="20"/>
                <w:szCs w:val="20"/>
              </w:rPr>
              <w:t>Assessment Boundary: Assessment does not include Hardy Weinberg calculations.</w:t>
            </w:r>
            <w:r>
              <w:rPr>
                <w:rFonts w:ascii="ArialMT" w:hAnsi="ArialMT"/>
                <w:color w:val="D20005"/>
                <w:sz w:val="20"/>
                <w:szCs w:val="20"/>
              </w:rPr>
              <w:t>]</w:t>
            </w:r>
          </w:p>
        </w:tc>
        <w:tc>
          <w:tcPr>
            <w:tcW w:w="4514" w:type="dxa"/>
            <w:shd w:val="clear" w:color="auto" w:fill="FFFFFF"/>
            <w:tcMar>
              <w:bottom w:w="200" w:type="dxa"/>
              <w:right w:w="0" w:type="dxa"/>
            </w:tcMar>
          </w:tcPr>
          <w:p w14:paraId="77D3EBEE" w14:textId="77777777" w:rsidR="00A54E78" w:rsidRDefault="00A54E78">
            <w:pPr>
              <w:rPr>
                <w:rFonts w:hint="eastAsia"/>
                <w:sz w:val="20"/>
                <w:szCs w:val="20"/>
              </w:rPr>
            </w:pPr>
          </w:p>
        </w:tc>
      </w:tr>
    </w:tbl>
    <w:p w14:paraId="14B047F9"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p w14:paraId="49C5D201"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tbl>
      <w:tblPr>
        <w:tblW w:w="10159" w:type="dxa"/>
        <w:tblInd w:w="-217" w:type="dxa"/>
        <w:tblCellMar>
          <w:left w:w="0" w:type="dxa"/>
          <w:right w:w="300" w:type="dxa"/>
        </w:tblCellMar>
        <w:tblLook w:val="04A0" w:firstRow="1" w:lastRow="0" w:firstColumn="1" w:lastColumn="0" w:noHBand="0" w:noVBand="1"/>
      </w:tblPr>
      <w:tblGrid>
        <w:gridCol w:w="734"/>
        <w:gridCol w:w="4935"/>
        <w:gridCol w:w="4490"/>
      </w:tblGrid>
      <w:tr w:rsidR="00A54E78" w14:paraId="3E36E6F3" w14:textId="77777777">
        <w:tc>
          <w:tcPr>
            <w:tcW w:w="722" w:type="dxa"/>
            <w:shd w:val="clear" w:color="auto" w:fill="auto"/>
          </w:tcPr>
          <w:p w14:paraId="45165332" w14:textId="77777777" w:rsidR="00A54E78" w:rsidRDefault="003A5CC8">
            <w:pPr>
              <w:rPr>
                <w:rFonts w:ascii="ArialMT" w:hAnsi="ArialMT" w:hint="eastAsia"/>
                <w:b/>
                <w:color w:val="343434"/>
                <w:sz w:val="20"/>
                <w:szCs w:val="20"/>
              </w:rPr>
            </w:pPr>
            <w:r>
              <w:rPr>
                <w:rFonts w:ascii="ArialMT" w:hAnsi="ArialMT"/>
                <w:b/>
                <w:color w:val="343434"/>
                <w:sz w:val="20"/>
                <w:szCs w:val="20"/>
              </w:rPr>
              <w:t>HS-LS4-1.</w:t>
            </w:r>
          </w:p>
        </w:tc>
        <w:tc>
          <w:tcPr>
            <w:tcW w:w="4941" w:type="dxa"/>
            <w:shd w:val="clear" w:color="auto" w:fill="FFFFFF"/>
            <w:tcMar>
              <w:bottom w:w="200" w:type="dxa"/>
              <w:right w:w="0" w:type="dxa"/>
            </w:tcMar>
          </w:tcPr>
          <w:p w14:paraId="04826F0C" w14:textId="77777777" w:rsidR="00A54E78" w:rsidRDefault="003A5CC8">
            <w:pPr>
              <w:rPr>
                <w:rFonts w:hint="eastAsia"/>
                <w:sz w:val="20"/>
                <w:szCs w:val="20"/>
              </w:rPr>
            </w:pPr>
            <w:r>
              <w:rPr>
                <w:rFonts w:ascii="ArialMT" w:hAnsi="ArialMT"/>
                <w:b/>
                <w:color w:val="343434"/>
                <w:sz w:val="20"/>
                <w:szCs w:val="20"/>
              </w:rPr>
              <w:t xml:space="preserve">Communicate scientific information that common ancestry and biological evolution are supported by multiple lines of empirical evidence. </w:t>
            </w:r>
            <w:r>
              <w:rPr>
                <w:rFonts w:ascii="ArialMT" w:hAnsi="ArialMT"/>
                <w:color w:val="D20005"/>
                <w:sz w:val="20"/>
                <w:szCs w:val="20"/>
              </w:rPr>
              <w:t>[Clarification Statement: 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w:t>
            </w:r>
          </w:p>
        </w:tc>
        <w:tc>
          <w:tcPr>
            <w:tcW w:w="4496" w:type="dxa"/>
            <w:shd w:val="clear" w:color="auto" w:fill="FFFFFF"/>
            <w:tcMar>
              <w:bottom w:w="200" w:type="dxa"/>
              <w:right w:w="0" w:type="dxa"/>
            </w:tcMar>
          </w:tcPr>
          <w:p w14:paraId="1AEAD696" w14:textId="77777777" w:rsidR="00A54E78" w:rsidRDefault="00A54E78">
            <w:pPr>
              <w:rPr>
                <w:rFonts w:hint="eastAsia"/>
                <w:sz w:val="20"/>
                <w:szCs w:val="20"/>
              </w:rPr>
            </w:pPr>
          </w:p>
        </w:tc>
      </w:tr>
      <w:tr w:rsidR="00A54E78" w14:paraId="03035E73" w14:textId="77777777">
        <w:tc>
          <w:tcPr>
            <w:tcW w:w="722" w:type="dxa"/>
            <w:shd w:val="clear" w:color="auto" w:fill="auto"/>
          </w:tcPr>
          <w:p w14:paraId="5B46C36E" w14:textId="77777777" w:rsidR="00A54E78" w:rsidRDefault="003A5CC8">
            <w:pPr>
              <w:rPr>
                <w:rFonts w:ascii="ArialMT" w:hAnsi="ArialMT" w:hint="eastAsia"/>
                <w:b/>
                <w:color w:val="343434"/>
                <w:sz w:val="20"/>
                <w:szCs w:val="20"/>
              </w:rPr>
            </w:pPr>
            <w:r>
              <w:rPr>
                <w:rFonts w:ascii="ArialMT" w:hAnsi="ArialMT"/>
                <w:b/>
                <w:color w:val="343434"/>
                <w:sz w:val="20"/>
                <w:szCs w:val="20"/>
              </w:rPr>
              <w:t>HS-LS4-2.</w:t>
            </w:r>
          </w:p>
        </w:tc>
        <w:tc>
          <w:tcPr>
            <w:tcW w:w="4941" w:type="dxa"/>
            <w:shd w:val="clear" w:color="auto" w:fill="FFFFFF"/>
            <w:tcMar>
              <w:bottom w:w="200" w:type="dxa"/>
              <w:right w:w="0" w:type="dxa"/>
            </w:tcMar>
          </w:tcPr>
          <w:p w14:paraId="44C433EB" w14:textId="77777777" w:rsidR="00A54E78" w:rsidRDefault="003A5CC8">
            <w:pPr>
              <w:rPr>
                <w:rFonts w:hint="eastAsia"/>
                <w:sz w:val="20"/>
                <w:szCs w:val="20"/>
              </w:rPr>
            </w:pPr>
            <w:r>
              <w:rPr>
                <w:rFonts w:ascii="ArialMT" w:hAnsi="ArialMT"/>
                <w:b/>
                <w:color w:val="343434"/>
                <w:sz w:val="20"/>
                <w:szCs w:val="20"/>
              </w:rPr>
              <w:t xml:space="preserve">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r>
              <w:rPr>
                <w:rFonts w:ascii="ArialMT" w:hAnsi="ArialMT"/>
                <w:color w:val="D20005"/>
                <w:sz w:val="20"/>
                <w:szCs w:val="20"/>
              </w:rPr>
              <w:t>[Clarification Statement: Emphasis is on using evidence to explain the influence each of the four factors has on number of organisms, behaviors, morphology, or physiology in terms of ability to compete for limited resources and subsequent survival of individuals and adaptation of species. Examples of evidence could include mathematical models such as simple distribution graphs and proportional reasoning.] [</w:t>
            </w:r>
            <w:r>
              <w:rPr>
                <w:rFonts w:ascii="ArialMT" w:hAnsi="ArialMT"/>
                <w:i/>
                <w:color w:val="D20005"/>
                <w:sz w:val="20"/>
                <w:szCs w:val="20"/>
              </w:rPr>
              <w:t>Assessment Boundary: Assessment does not include other mechanisms of evolution, such as genetic drift, gene flow through migration, and co-evolution.</w:t>
            </w:r>
            <w:r>
              <w:rPr>
                <w:rFonts w:ascii="ArialMT" w:hAnsi="ArialMT"/>
                <w:color w:val="D20005"/>
                <w:sz w:val="20"/>
                <w:szCs w:val="20"/>
              </w:rPr>
              <w:t>]</w:t>
            </w:r>
          </w:p>
        </w:tc>
        <w:tc>
          <w:tcPr>
            <w:tcW w:w="4496" w:type="dxa"/>
            <w:shd w:val="clear" w:color="auto" w:fill="FFFFFF"/>
            <w:tcMar>
              <w:bottom w:w="200" w:type="dxa"/>
              <w:right w:w="0" w:type="dxa"/>
            </w:tcMar>
          </w:tcPr>
          <w:p w14:paraId="360899DC" w14:textId="77777777" w:rsidR="00A54E78" w:rsidRDefault="00A54E78">
            <w:pPr>
              <w:rPr>
                <w:rFonts w:hint="eastAsia"/>
                <w:sz w:val="20"/>
                <w:szCs w:val="20"/>
              </w:rPr>
            </w:pPr>
          </w:p>
        </w:tc>
      </w:tr>
      <w:tr w:rsidR="00A54E78" w14:paraId="1A08BF3D" w14:textId="77777777">
        <w:tc>
          <w:tcPr>
            <w:tcW w:w="722" w:type="dxa"/>
            <w:shd w:val="clear" w:color="auto" w:fill="auto"/>
          </w:tcPr>
          <w:p w14:paraId="334B06DE" w14:textId="77777777" w:rsidR="00A54E78" w:rsidRDefault="003A5CC8">
            <w:pPr>
              <w:rPr>
                <w:rFonts w:ascii="ArialMT" w:hAnsi="ArialMT" w:hint="eastAsia"/>
                <w:b/>
                <w:color w:val="343434"/>
                <w:sz w:val="20"/>
                <w:szCs w:val="20"/>
              </w:rPr>
            </w:pPr>
            <w:r>
              <w:rPr>
                <w:rFonts w:ascii="ArialMT" w:hAnsi="ArialMT"/>
                <w:b/>
                <w:color w:val="343434"/>
                <w:sz w:val="20"/>
                <w:szCs w:val="20"/>
              </w:rPr>
              <w:t>HS-LS4-3.</w:t>
            </w:r>
          </w:p>
        </w:tc>
        <w:tc>
          <w:tcPr>
            <w:tcW w:w="4941" w:type="dxa"/>
            <w:shd w:val="clear" w:color="auto" w:fill="FFFFFF"/>
            <w:tcMar>
              <w:bottom w:w="200" w:type="dxa"/>
              <w:right w:w="0" w:type="dxa"/>
            </w:tcMar>
          </w:tcPr>
          <w:p w14:paraId="6053491E" w14:textId="77777777" w:rsidR="00A54E78" w:rsidRDefault="003A5CC8">
            <w:pPr>
              <w:rPr>
                <w:rFonts w:hint="eastAsia"/>
                <w:sz w:val="20"/>
                <w:szCs w:val="20"/>
              </w:rPr>
            </w:pPr>
            <w:r>
              <w:rPr>
                <w:rFonts w:ascii="ArialMT" w:hAnsi="ArialMT"/>
                <w:b/>
                <w:color w:val="343434"/>
                <w:sz w:val="20"/>
                <w:szCs w:val="20"/>
              </w:rPr>
              <w:t xml:space="preserve">Apply concepts of statistics and probability to support explanations that organisms with an advantageous heritable trait tend to increase in proportion to organisms lacking this trait. </w:t>
            </w:r>
            <w:r>
              <w:rPr>
                <w:rFonts w:ascii="ArialMT" w:hAnsi="ArialMT"/>
                <w:color w:val="D20005"/>
                <w:sz w:val="20"/>
                <w:szCs w:val="20"/>
              </w:rPr>
              <w:t xml:space="preserve">[Clarification Statement: Emphasis is on analyzing </w:t>
            </w:r>
            <w:r>
              <w:rPr>
                <w:rFonts w:ascii="ArialMT" w:hAnsi="ArialMT"/>
                <w:color w:val="D20005"/>
                <w:sz w:val="20"/>
                <w:szCs w:val="20"/>
              </w:rPr>
              <w:lastRenderedPageBreak/>
              <w:t>shifts in numerical distribution of traits and using these shifts as evidence to support explanations.] [</w:t>
            </w:r>
            <w:r>
              <w:rPr>
                <w:rFonts w:ascii="ArialMT" w:hAnsi="ArialMT"/>
                <w:i/>
                <w:color w:val="D20005"/>
                <w:sz w:val="20"/>
                <w:szCs w:val="20"/>
              </w:rPr>
              <w:t>Assessment Boundary: Assessment is limited to basic statistical and graphical analysis. Assessment does not include allele frequency calculations.</w:t>
            </w:r>
            <w:r>
              <w:rPr>
                <w:rFonts w:ascii="ArialMT" w:hAnsi="ArialMT"/>
                <w:color w:val="D20005"/>
                <w:sz w:val="20"/>
                <w:szCs w:val="20"/>
              </w:rPr>
              <w:t>]</w:t>
            </w:r>
          </w:p>
        </w:tc>
        <w:tc>
          <w:tcPr>
            <w:tcW w:w="4496" w:type="dxa"/>
            <w:shd w:val="clear" w:color="auto" w:fill="FFFFFF"/>
            <w:tcMar>
              <w:bottom w:w="200" w:type="dxa"/>
              <w:right w:w="0" w:type="dxa"/>
            </w:tcMar>
          </w:tcPr>
          <w:p w14:paraId="7628E5E7" w14:textId="77777777" w:rsidR="00A54E78" w:rsidRDefault="00A54E78">
            <w:pPr>
              <w:rPr>
                <w:rFonts w:hint="eastAsia"/>
                <w:sz w:val="20"/>
                <w:szCs w:val="20"/>
              </w:rPr>
            </w:pPr>
          </w:p>
        </w:tc>
      </w:tr>
      <w:tr w:rsidR="00A54E78" w14:paraId="4E54D5FB" w14:textId="77777777">
        <w:tc>
          <w:tcPr>
            <w:tcW w:w="722" w:type="dxa"/>
            <w:shd w:val="clear" w:color="auto" w:fill="auto"/>
          </w:tcPr>
          <w:p w14:paraId="5C9D456D" w14:textId="77777777" w:rsidR="00A54E78" w:rsidRDefault="003A5CC8">
            <w:pPr>
              <w:rPr>
                <w:rFonts w:ascii="ArialMT" w:hAnsi="ArialMT" w:hint="eastAsia"/>
                <w:b/>
                <w:color w:val="343434"/>
                <w:sz w:val="20"/>
                <w:szCs w:val="20"/>
              </w:rPr>
            </w:pPr>
            <w:r>
              <w:rPr>
                <w:rFonts w:ascii="ArialMT" w:hAnsi="ArialMT"/>
                <w:b/>
                <w:color w:val="343434"/>
                <w:sz w:val="20"/>
                <w:szCs w:val="20"/>
              </w:rPr>
              <w:lastRenderedPageBreak/>
              <w:t>HS-LS4-4.</w:t>
            </w:r>
          </w:p>
        </w:tc>
        <w:tc>
          <w:tcPr>
            <w:tcW w:w="4941" w:type="dxa"/>
            <w:shd w:val="clear" w:color="auto" w:fill="FFFFFF"/>
            <w:tcMar>
              <w:bottom w:w="200" w:type="dxa"/>
              <w:right w:w="0" w:type="dxa"/>
            </w:tcMar>
          </w:tcPr>
          <w:p w14:paraId="187D3E44" w14:textId="77777777" w:rsidR="00A54E78" w:rsidRDefault="003A5CC8">
            <w:pPr>
              <w:rPr>
                <w:rFonts w:hint="eastAsia"/>
                <w:sz w:val="20"/>
                <w:szCs w:val="20"/>
              </w:rPr>
            </w:pPr>
            <w:r>
              <w:rPr>
                <w:rFonts w:ascii="ArialMT" w:hAnsi="ArialMT"/>
                <w:b/>
                <w:color w:val="343434"/>
                <w:sz w:val="20"/>
                <w:szCs w:val="20"/>
              </w:rPr>
              <w:t xml:space="preserve">Construct an explanation based on evidence for how natural selection leads to adaptation of populations. </w:t>
            </w:r>
            <w:r>
              <w:rPr>
                <w:rFonts w:ascii="ArialMT" w:hAnsi="ArialMT"/>
                <w:color w:val="D20005"/>
                <w:sz w:val="20"/>
                <w:szCs w:val="20"/>
              </w:rPr>
              <w:t>[Clarification Statement: Emphasis is on using data to provide evidence for how specific biotic and abiotic differences in ecosystems (such as ranges of seasonal temperature, long-term climate change, acidity, light, geographic barriers, or evolution of other organisms) contribute to a change in gene frequency over time, leading to adaptation of populations.]</w:t>
            </w:r>
          </w:p>
        </w:tc>
        <w:tc>
          <w:tcPr>
            <w:tcW w:w="4496" w:type="dxa"/>
            <w:shd w:val="clear" w:color="auto" w:fill="FFFFFF"/>
            <w:tcMar>
              <w:bottom w:w="200" w:type="dxa"/>
              <w:right w:w="0" w:type="dxa"/>
            </w:tcMar>
          </w:tcPr>
          <w:p w14:paraId="17CA7E1D" w14:textId="77777777" w:rsidR="00A54E78" w:rsidRDefault="003A5CC8">
            <w:pPr>
              <w:rPr>
                <w:rFonts w:hint="eastAsia"/>
                <w:sz w:val="20"/>
                <w:szCs w:val="20"/>
              </w:rPr>
            </w:pPr>
            <w:r>
              <w:rPr>
                <w:sz w:val="20"/>
                <w:szCs w:val="20"/>
              </w:rPr>
              <w:t xml:space="preserve">Show field of ID with one population of bacteria, some of which have a virulence factor.  Bacteria that are easier to catch are more likely to get eaten, while bacteria that have some virulence factor like a slippery outer shell are harder to catch and survive longer.  Only bacteria that survive will divide, and therefore the population becomes more virulent. We also show antibiotic resistance and other virulence factors becoming more prevalent, due to less virulent individuals being more quickly killed by white blood cells and by antibiotics.  </w:t>
            </w:r>
          </w:p>
        </w:tc>
      </w:tr>
      <w:tr w:rsidR="00A54E78" w14:paraId="1D3F8EB5" w14:textId="77777777">
        <w:tc>
          <w:tcPr>
            <w:tcW w:w="722" w:type="dxa"/>
            <w:shd w:val="clear" w:color="auto" w:fill="auto"/>
          </w:tcPr>
          <w:p w14:paraId="27A1E7E9" w14:textId="77777777" w:rsidR="00A54E78" w:rsidRDefault="003A5CC8">
            <w:pPr>
              <w:rPr>
                <w:rFonts w:ascii="ArialMT" w:hAnsi="ArialMT" w:hint="eastAsia"/>
                <w:b/>
                <w:color w:val="343434"/>
                <w:sz w:val="20"/>
                <w:szCs w:val="20"/>
              </w:rPr>
            </w:pPr>
            <w:r>
              <w:rPr>
                <w:rFonts w:ascii="ArialMT" w:hAnsi="ArialMT"/>
                <w:b/>
                <w:color w:val="343434"/>
                <w:sz w:val="20"/>
                <w:szCs w:val="20"/>
              </w:rPr>
              <w:t>HS-LS4-5.</w:t>
            </w:r>
          </w:p>
        </w:tc>
        <w:tc>
          <w:tcPr>
            <w:tcW w:w="4941" w:type="dxa"/>
            <w:shd w:val="clear" w:color="auto" w:fill="FFFFFF"/>
            <w:tcMar>
              <w:bottom w:w="200" w:type="dxa"/>
              <w:right w:w="0" w:type="dxa"/>
            </w:tcMar>
          </w:tcPr>
          <w:p w14:paraId="094A9470" w14:textId="77777777" w:rsidR="00A54E78" w:rsidRDefault="003A5CC8">
            <w:pPr>
              <w:rPr>
                <w:rFonts w:hint="eastAsia"/>
                <w:sz w:val="20"/>
                <w:szCs w:val="20"/>
              </w:rPr>
            </w:pPr>
            <w:r>
              <w:rPr>
                <w:rFonts w:ascii="ArialMT" w:hAnsi="ArialMT"/>
                <w:b/>
                <w:color w:val="343434"/>
                <w:sz w:val="20"/>
                <w:szCs w:val="20"/>
              </w:rPr>
              <w:t xml:space="preserve">Evaluate the evidence supporting claims that changes in environmental conditions may result in: (1) increases in the number of individuals of some species, (2) the emergence of new species over time, and (3) the extinction of other species. </w:t>
            </w:r>
            <w:r>
              <w:rPr>
                <w:rFonts w:ascii="ArialMT" w:hAnsi="ArialMT"/>
                <w:color w:val="D20005"/>
                <w:sz w:val="20"/>
                <w:szCs w:val="20"/>
              </w:rPr>
              <w:t>[Clarification Statement: Emphasis is on determining cause and effect relationships for how changes to the environment such as deforestation, fishing, application of fertilizers, drought, flood, and the rate of change of the environment affect distribution or disappearance of traits in species.]</w:t>
            </w:r>
          </w:p>
        </w:tc>
        <w:tc>
          <w:tcPr>
            <w:tcW w:w="4496" w:type="dxa"/>
            <w:shd w:val="clear" w:color="auto" w:fill="FFFFFF"/>
            <w:tcMar>
              <w:bottom w:w="200" w:type="dxa"/>
              <w:right w:w="0" w:type="dxa"/>
            </w:tcMar>
          </w:tcPr>
          <w:p w14:paraId="337364F4" w14:textId="77777777" w:rsidR="00A54E78" w:rsidRDefault="003A5CC8">
            <w:pPr>
              <w:rPr>
                <w:sz w:val="20"/>
                <w:szCs w:val="20"/>
              </w:rPr>
            </w:pPr>
            <w:r>
              <w:rPr>
                <w:sz w:val="20"/>
                <w:szCs w:val="20"/>
              </w:rPr>
              <w:t xml:space="preserve">Show a video of a player buying an antibiotic and applying it to a field of bacteria, some of which are sensitive and some of which are resistant.    </w:t>
            </w:r>
          </w:p>
          <w:p w14:paraId="0D2D4869" w14:textId="0361D030" w:rsidR="00F65AF1" w:rsidRDefault="00F65AF1">
            <w:pPr>
              <w:rPr>
                <w:rFonts w:hint="eastAsia"/>
                <w:sz w:val="20"/>
                <w:szCs w:val="20"/>
              </w:rPr>
            </w:pPr>
            <w:r>
              <w:rPr>
                <w:sz w:val="20"/>
                <w:szCs w:val="20"/>
              </w:rPr>
              <w:t>(</w:t>
            </w:r>
            <w:bookmarkStart w:id="0" w:name="_GoBack"/>
            <w:bookmarkEnd w:id="0"/>
            <w:r>
              <w:rPr>
                <w:sz w:val="20"/>
                <w:szCs w:val="20"/>
              </w:rPr>
              <w:t>Antibodies are available in Level 6 of the free demo.)</w:t>
            </w:r>
          </w:p>
        </w:tc>
      </w:tr>
    </w:tbl>
    <w:p w14:paraId="2A526FD3" w14:textId="77777777" w:rsidR="00A54E78" w:rsidRDefault="00A54E78">
      <w:pPr>
        <w:pStyle w:val="TextBody"/>
        <w:spacing w:after="0" w:line="240" w:lineRule="auto"/>
        <w:ind w:left="180" w:right="269"/>
        <w:contextualSpacing/>
        <w:rPr>
          <w:rFonts w:ascii="HelveticaNeue" w:hAnsi="HelveticaNeue" w:hint="eastAsia"/>
          <w:i/>
          <w:iCs/>
          <w:color w:val="0000FF"/>
          <w:sz w:val="20"/>
          <w:szCs w:val="20"/>
          <w:shd w:val="clear" w:color="auto" w:fill="FFFFFF"/>
        </w:rPr>
      </w:pPr>
    </w:p>
    <w:sectPr w:rsidR="00A54E78">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Neue">
    <w:altName w:val="Helvetica Neue"/>
    <w:charset w:val="01"/>
    <w:family w:val="auto"/>
    <w:pitch w:val="default"/>
  </w:font>
  <w:font w:name="ArialMT">
    <w:altName w:val="Arial"/>
    <w:charset w:val="01"/>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useFELayout/>
    <w:compatSetting w:name="compatibilityMode" w:uri="http://schemas.microsoft.com/office/word" w:val="12"/>
  </w:compat>
  <w:rsids>
    <w:rsidRoot w:val="00A54E78"/>
    <w:rsid w:val="003A5CC8"/>
    <w:rsid w:val="00A54E78"/>
    <w:rsid w:val="00F65AF1"/>
    <w:rsid w:val="00FD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73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10</Pages>
  <Words>3847</Words>
  <Characters>21933</Characters>
  <Application>Microsoft Macintosh Word</Application>
  <DocSecurity>0</DocSecurity>
  <Lines>182</Lines>
  <Paragraphs>51</Paragraphs>
  <ScaleCrop>false</ScaleCrop>
  <Company/>
  <LinksUpToDate>false</LinksUpToDate>
  <CharactersWithSpaces>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Stegman</cp:lastModifiedBy>
  <cp:revision>4</cp:revision>
  <dcterms:created xsi:type="dcterms:W3CDTF">2015-04-30T17:28:00Z</dcterms:created>
  <dcterms:modified xsi:type="dcterms:W3CDTF">2015-08-22T18:49:00Z</dcterms:modified>
  <dc:language>en-US</dc:language>
</cp:coreProperties>
</file>